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D" w:rsidRPr="0056207F" w:rsidRDefault="005620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207F">
        <w:rPr>
          <w:rFonts w:ascii="Times New Roman" w:hAnsi="Times New Roman" w:cs="Times New Roman"/>
          <w:sz w:val="28"/>
          <w:szCs w:val="28"/>
        </w:rPr>
        <w:t>Ознакомиться с видеороликом антикоррупционной направленности можно в информационной сети Интернет по адресу: (https://youtu.be/PHU_oJi_Edg)</w:t>
      </w:r>
      <w:bookmarkEnd w:id="0"/>
    </w:p>
    <w:sectPr w:rsidR="00C7230D" w:rsidRPr="0056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B"/>
    <w:rsid w:val="0056207F"/>
    <w:rsid w:val="005E346B"/>
    <w:rsid w:val="00C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2017-07-26T12:52:00Z</dcterms:created>
  <dcterms:modified xsi:type="dcterms:W3CDTF">2017-07-26T12:52:00Z</dcterms:modified>
</cp:coreProperties>
</file>