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D9" w:rsidRDefault="006C343B" w:rsidP="00F721D9">
      <w:pPr>
        <w:pStyle w:val="a3"/>
        <w:spacing w:before="7"/>
        <w:ind w:left="0"/>
        <w:jc w:val="center"/>
        <w:rPr>
          <w:b/>
        </w:rPr>
      </w:pPr>
      <w:r>
        <w:rPr>
          <w:b/>
        </w:rPr>
        <w:t xml:space="preserve">       </w:t>
      </w:r>
      <w:r w:rsidR="00F721D9">
        <w:rPr>
          <w:b/>
        </w:rPr>
        <w:t xml:space="preserve">Стандарт </w:t>
      </w:r>
      <w:r>
        <w:rPr>
          <w:b/>
        </w:rPr>
        <w:t xml:space="preserve">внешнего муниципального финансового </w:t>
      </w:r>
      <w:r w:rsidR="00410954">
        <w:rPr>
          <w:b/>
        </w:rPr>
        <w:t>аудита</w:t>
      </w:r>
      <w:r w:rsidR="00F721D9">
        <w:rPr>
          <w:b/>
        </w:rPr>
        <w:t xml:space="preserve"> </w:t>
      </w:r>
      <w:r w:rsidR="0082084C">
        <w:rPr>
          <w:b/>
        </w:rPr>
        <w:t>Контрольно-счетной комиссии Новоуральского городского округа</w:t>
      </w:r>
      <w:r w:rsidR="00F721D9">
        <w:rPr>
          <w:b/>
        </w:rPr>
        <w:t xml:space="preserve"> «Аудит в сфере закупок товаров, работ и услуг, осуществляемых </w:t>
      </w:r>
      <w:r w:rsidR="0082084C">
        <w:rPr>
          <w:b/>
        </w:rPr>
        <w:t>объектами контроля</w:t>
      </w:r>
      <w:r w:rsidR="00F721D9">
        <w:rPr>
          <w:b/>
        </w:rPr>
        <w:t>»</w:t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 w:rsidR="00F721D9">
        <w:rPr>
          <w:b/>
        </w:rPr>
        <w:tab/>
      </w:r>
      <w:r>
        <w:rPr>
          <w:b/>
        </w:rPr>
        <w:t xml:space="preserve">                                 </w:t>
      </w:r>
      <w:r w:rsidR="00F721D9">
        <w:rPr>
          <w:b/>
        </w:rPr>
        <w:t xml:space="preserve"> Общие положения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21A9" w:rsidRDefault="0082084C" w:rsidP="0082084C">
      <w:pPr>
        <w:pStyle w:val="a3"/>
      </w:pPr>
      <w:r>
        <w:t xml:space="preserve">           </w:t>
      </w:r>
      <w:r w:rsidR="00F721D9" w:rsidRPr="006C21A9">
        <w:t>Стандарт внешнего</w:t>
      </w:r>
      <w:r w:rsidR="006C343B" w:rsidRPr="006C21A9">
        <w:t xml:space="preserve"> муниципального финансового </w:t>
      </w:r>
      <w:r w:rsidR="00410954">
        <w:t>аудита</w:t>
      </w:r>
      <w:r w:rsidR="00F721D9" w:rsidRPr="006C21A9">
        <w:t xml:space="preserve"> </w:t>
      </w:r>
      <w:r w:rsidRPr="0082084C">
        <w:t>Контрольно-счетной комиссии Новоуральского городского округа</w:t>
      </w:r>
      <w:r>
        <w:rPr>
          <w:b/>
        </w:rPr>
        <w:t xml:space="preserve"> </w:t>
      </w:r>
      <w:r w:rsidR="00F721D9" w:rsidRPr="006C21A9">
        <w:t xml:space="preserve">«Аудит в сфере закупок товаров, работ и услуг, осуществляемых </w:t>
      </w:r>
      <w:r>
        <w:t>объектами контроля</w:t>
      </w:r>
      <w:r w:rsidR="00F721D9" w:rsidRPr="006C21A9">
        <w:t>» (далее –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6C21A9">
        <w:t>, Положением о Контрольно-счетной комиссии Новоуральского городского округа, утв. решением Думы Новоуральского городского округа от 21.12.2011 №131.</w:t>
      </w:r>
    </w:p>
    <w:p w:rsidR="00F721D9" w:rsidRDefault="0082084C" w:rsidP="0082084C">
      <w:pPr>
        <w:pStyle w:val="a3"/>
      </w:pPr>
      <w:r>
        <w:t xml:space="preserve">         </w:t>
      </w:r>
      <w:r w:rsidR="00F721D9" w:rsidRPr="006C21A9">
        <w:t xml:space="preserve">Целью Стандарта является установление общих требований, правил и процедур осуществления </w:t>
      </w:r>
      <w:r w:rsidR="006C343B" w:rsidRPr="006C21A9">
        <w:t>Контрольно-счетной комиссией Новоуральского городского округа»</w:t>
      </w:r>
      <w:r w:rsidR="00F721D9" w:rsidRPr="006C21A9">
        <w:t xml:space="preserve"> (далее – </w:t>
      </w:r>
      <w:r w:rsidR="006C343B" w:rsidRPr="006C21A9">
        <w:t>КСК НГО</w:t>
      </w:r>
      <w:r w:rsidR="00F721D9" w:rsidRPr="006C21A9">
        <w:t>) аудита в сфере закупок товаров, работ, услуг для обеспечения государственных нужд.</w:t>
      </w:r>
    </w:p>
    <w:p w:rsidR="00F721D9" w:rsidRDefault="0082084C" w:rsidP="0082084C">
      <w:pPr>
        <w:pStyle w:val="a3"/>
      </w:pPr>
      <w:r>
        <w:t xml:space="preserve">         </w:t>
      </w:r>
      <w:r w:rsidR="00F721D9">
        <w:t xml:space="preserve">Стандарт предназначен для использования сотрудниками </w:t>
      </w:r>
      <w:r w:rsidR="006C343B">
        <w:t xml:space="preserve">КСК НГО </w:t>
      </w:r>
      <w:r w:rsidR="00F721D9">
        <w:t>при организации и проведении аудита в сфере закупок товаров, работ, услуг (далее –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 бюджета</w:t>
      </w:r>
      <w:r w:rsidR="006C343B">
        <w:t xml:space="preserve"> Новоуральского городского округа</w:t>
      </w:r>
      <w:r w:rsidR="00F721D9">
        <w:t>, а также при проведении иных проверок, в которых деятельность в сфере закупок проверяется как одна из составляющих деятельности объекта</w:t>
      </w:r>
      <w:r w:rsidR="00F721D9">
        <w:rPr>
          <w:spacing w:val="-1"/>
        </w:rPr>
        <w:t xml:space="preserve"> </w:t>
      </w:r>
      <w:r w:rsidR="00F721D9">
        <w:t>контроля.</w:t>
      </w:r>
    </w:p>
    <w:p w:rsidR="00F721D9" w:rsidRDefault="00F721D9" w:rsidP="00F721D9">
      <w:pPr>
        <w:pStyle w:val="a3"/>
        <w:spacing w:before="6"/>
        <w:ind w:left="0"/>
        <w:jc w:val="left"/>
      </w:pPr>
    </w:p>
    <w:p w:rsidR="00F721D9" w:rsidRDefault="00F721D9" w:rsidP="00F721D9">
      <w:pPr>
        <w:pStyle w:val="Heading1"/>
        <w:numPr>
          <w:ilvl w:val="0"/>
          <w:numId w:val="13"/>
        </w:numPr>
        <w:tabs>
          <w:tab w:val="left" w:pos="3200"/>
        </w:tabs>
        <w:ind w:left="3199" w:hanging="709"/>
      </w:pPr>
      <w:r>
        <w:t>Содержание аудита в сфере</w:t>
      </w:r>
      <w:r>
        <w:rPr>
          <w:spacing w:val="-1"/>
        </w:rPr>
        <w:t xml:space="preserve"> </w:t>
      </w:r>
      <w:r>
        <w:t>закупок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82084C" w:rsidP="0082084C">
      <w:pPr>
        <w:pStyle w:val="a3"/>
      </w:pPr>
      <w:r>
        <w:t xml:space="preserve">         </w:t>
      </w:r>
      <w:r w:rsidR="00F721D9">
        <w:t xml:space="preserve">Аудит в сфере закупок – это вид внешнего </w:t>
      </w:r>
      <w:r w:rsidR="006C343B">
        <w:t>муниципального</w:t>
      </w:r>
      <w:r w:rsidR="00F721D9">
        <w:t xml:space="preserve"> финансового контроля, осуществляемого </w:t>
      </w:r>
      <w:r w:rsidR="006C343B">
        <w:t>КСК НГО</w:t>
      </w:r>
      <w:r w:rsidR="00F721D9">
        <w:t xml:space="preserve"> в соответствии с полномочиями,</w:t>
      </w:r>
      <w:r w:rsidR="00F721D9" w:rsidRPr="00D21C40">
        <w:rPr>
          <w:spacing w:val="48"/>
        </w:rPr>
        <w:t xml:space="preserve"> </w:t>
      </w:r>
      <w:r w:rsidR="00F721D9">
        <w:t>установленными</w:t>
      </w:r>
      <w:r w:rsidR="00F721D9" w:rsidRPr="00D21C40">
        <w:rPr>
          <w:spacing w:val="50"/>
        </w:rPr>
        <w:t xml:space="preserve"> </w:t>
      </w:r>
      <w:r w:rsidR="00F721D9">
        <w:t>п</w:t>
      </w:r>
      <w:r w:rsidR="00D21C40">
        <w:t>.15 ст.8 Положения о Контрольно-счетной комиссии Новоуральского городского округа, утв. решением Думы Новоуральского городского округа от 21.12.2011 №131.</w:t>
      </w:r>
    </w:p>
    <w:p w:rsidR="00F721D9" w:rsidRDefault="0082084C" w:rsidP="0082084C">
      <w:pPr>
        <w:pStyle w:val="a3"/>
      </w:pPr>
      <w:r>
        <w:t xml:space="preserve">        </w:t>
      </w:r>
      <w:r w:rsidR="00F721D9">
        <w:t xml:space="preserve">При проведении аудита в сфере закупок </w:t>
      </w:r>
      <w:r w:rsidR="006C343B">
        <w:t>КСК НГО</w:t>
      </w:r>
      <w:r w:rsidR="00F721D9"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</w:t>
      </w:r>
      <w:r w:rsidR="00F721D9">
        <w:rPr>
          <w:spacing w:val="-5"/>
        </w:rPr>
        <w:t xml:space="preserve"> </w:t>
      </w:r>
      <w:r w:rsidR="00F721D9">
        <w:t>44-ФЗ.</w:t>
      </w:r>
      <w:r w:rsidR="006C21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</w:p>
    <w:p w:rsidR="00F721D9" w:rsidRDefault="00F721D9" w:rsidP="00F721D9">
      <w:pPr>
        <w:pStyle w:val="a3"/>
        <w:ind w:right="304" w:firstLine="707"/>
      </w:pPr>
      <w:r>
        <w:lastRenderedPageBreak/>
        <w:t xml:space="preserve">При этом </w:t>
      </w:r>
      <w:r w:rsidR="006C343B">
        <w:t>КСК НГО</w:t>
      </w:r>
      <w:r>
        <w:t xml:space="preserve"> осуществляет экспертно-аналитическую, контрольную, информационную и иную деятельность посредством проверки, обследования (анализа и оценки)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F721D9" w:rsidRDefault="00F721D9" w:rsidP="00F721D9">
      <w:pPr>
        <w:pStyle w:val="a3"/>
        <w:ind w:right="305" w:firstLine="707"/>
      </w:pPr>
      <w:r>
        <w:t>В процессе проведения аудита в сфере закупок оценке подлежат, в том числе,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721D9" w:rsidRDefault="00330B7E" w:rsidP="00330B7E">
      <w:pPr>
        <w:pStyle w:val="a3"/>
      </w:pPr>
      <w:r>
        <w:t xml:space="preserve">          </w:t>
      </w:r>
      <w:r w:rsidR="00F721D9">
        <w:t>Предметом аудита в сфере закупок является процесс использования объектом аудита средств бюджета</w:t>
      </w:r>
      <w:r w:rsidR="00B2234C">
        <w:t xml:space="preserve"> Новоуральского городского округа</w:t>
      </w:r>
      <w:r w:rsidR="00F721D9">
        <w:t xml:space="preserve"> в пределах компетенции </w:t>
      </w:r>
      <w:r w:rsidR="00B2234C">
        <w:t>КСК НГО</w:t>
      </w:r>
      <w:r w:rsidR="00F721D9">
        <w:t xml:space="preserve">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</w:t>
      </w:r>
      <w:r w:rsidR="00F721D9">
        <w:rPr>
          <w:spacing w:val="-6"/>
        </w:rPr>
        <w:t xml:space="preserve"> </w:t>
      </w:r>
      <w:r w:rsidR="00F721D9">
        <w:t>закупок.</w:t>
      </w:r>
    </w:p>
    <w:p w:rsidR="00F721D9" w:rsidRDefault="00F721D9" w:rsidP="00F721D9">
      <w:pPr>
        <w:pStyle w:val="a3"/>
        <w:ind w:right="308" w:firstLine="707"/>
      </w:pPr>
      <w: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DE05DF" w:rsidRDefault="00DE05DF" w:rsidP="00F721D9">
      <w:pPr>
        <w:pStyle w:val="a5"/>
        <w:numPr>
          <w:ilvl w:val="1"/>
          <w:numId w:val="14"/>
        </w:numPr>
        <w:tabs>
          <w:tab w:val="left" w:pos="1735"/>
        </w:tabs>
        <w:spacing w:line="321" w:lineRule="exact"/>
        <w:ind w:left="318" w:firstLine="708"/>
        <w:rPr>
          <w:sz w:val="28"/>
          <w:szCs w:val="28"/>
        </w:rPr>
      </w:pPr>
    </w:p>
    <w:p w:rsidR="00F721D9" w:rsidRDefault="00324AC6" w:rsidP="00324AC6">
      <w:pPr>
        <w:pStyle w:val="a3"/>
      </w:pPr>
      <w:r>
        <w:t xml:space="preserve">        </w:t>
      </w:r>
      <w:r w:rsidR="00F721D9">
        <w:t>Задачами аудита в сфере закупок</w:t>
      </w:r>
      <w:r w:rsidR="00F721D9">
        <w:rPr>
          <w:spacing w:val="-4"/>
        </w:rPr>
        <w:t xml:space="preserve"> </w:t>
      </w:r>
      <w:r w:rsidR="00F721D9">
        <w:t>являются:</w:t>
      </w:r>
    </w:p>
    <w:p w:rsidR="00F721D9" w:rsidRDefault="00F721D9" w:rsidP="00F721D9">
      <w:pPr>
        <w:pStyle w:val="a3"/>
        <w:ind w:right="309" w:firstLine="707"/>
      </w:pPr>
      <w: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F721D9" w:rsidRDefault="00F721D9" w:rsidP="00F721D9">
      <w:pPr>
        <w:pStyle w:val="a3"/>
        <w:ind w:right="306" w:firstLine="707"/>
      </w:pPr>
      <w: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</w:t>
      </w:r>
      <w:r>
        <w:rPr>
          <w:spacing w:val="-9"/>
        </w:rPr>
        <w:t xml:space="preserve"> </w:t>
      </w:r>
      <w:r>
        <w:t>недостатков;</w:t>
      </w:r>
    </w:p>
    <w:p w:rsidR="00F721D9" w:rsidRDefault="00F721D9" w:rsidP="00F721D9">
      <w:pPr>
        <w:pStyle w:val="a3"/>
        <w:spacing w:before="2"/>
        <w:ind w:right="306" w:firstLine="707"/>
      </w:pPr>
      <w:r>
        <w:t>подготовка предложений по устранению выявленных отклонений, нарушений и недостатков;</w:t>
      </w:r>
    </w:p>
    <w:p w:rsidR="00F721D9" w:rsidRDefault="00F721D9" w:rsidP="00F721D9">
      <w:pPr>
        <w:pStyle w:val="a3"/>
        <w:ind w:right="307" w:firstLine="707"/>
      </w:pPr>
      <w: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F721D9" w:rsidRDefault="00330B7E" w:rsidP="00330B7E">
      <w:pPr>
        <w:pStyle w:val="a3"/>
      </w:pPr>
      <w:r>
        <w:t xml:space="preserve">          </w:t>
      </w:r>
      <w:r w:rsidR="00F721D9">
        <w:t xml:space="preserve">В процессе проведения аудита в сфере закупок в пределах полномочий </w:t>
      </w:r>
      <w:r w:rsidR="006C21A9">
        <w:t>КСК НГО</w:t>
      </w:r>
      <w:r w:rsidR="00F721D9">
        <w:t xml:space="preserve"> проверяются, анализируются и</w:t>
      </w:r>
      <w:r w:rsidR="00F721D9">
        <w:rPr>
          <w:spacing w:val="-11"/>
        </w:rPr>
        <w:t xml:space="preserve"> </w:t>
      </w:r>
      <w:r w:rsidR="00F721D9">
        <w:t>оцениваются:</w:t>
      </w:r>
    </w:p>
    <w:p w:rsidR="00F721D9" w:rsidRDefault="00F721D9" w:rsidP="00F721D9">
      <w:pPr>
        <w:pStyle w:val="a3"/>
        <w:ind w:right="307" w:firstLine="707"/>
      </w:pPr>
      <w:r>
        <w:t>организация и процесс использования бюджетных и иных средств, начиная с этапа планирования;</w:t>
      </w:r>
    </w:p>
    <w:p w:rsidR="00F721D9" w:rsidRDefault="00F721D9" w:rsidP="00F721D9">
      <w:pPr>
        <w:pStyle w:val="a3"/>
        <w:ind w:right="305" w:firstLine="707"/>
      </w:pPr>
      <w: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F721D9" w:rsidRDefault="00F721D9" w:rsidP="00F721D9">
      <w:pPr>
        <w:pStyle w:val="a3"/>
        <w:ind w:right="315" w:firstLine="707"/>
      </w:pPr>
      <w:r>
        <w:t>система организации закупочной деятельности объекта аудита и результаты использования бюджетных и иных</w:t>
      </w:r>
      <w:r>
        <w:rPr>
          <w:spacing w:val="1"/>
        </w:rPr>
        <w:t xml:space="preserve"> </w:t>
      </w:r>
      <w:r>
        <w:t>средств;</w:t>
      </w:r>
    </w:p>
    <w:p w:rsidR="00F721D9" w:rsidRDefault="00F721D9" w:rsidP="00F721D9">
      <w:pPr>
        <w:pStyle w:val="a3"/>
        <w:spacing w:line="317" w:lineRule="exact"/>
        <w:ind w:left="1026"/>
        <w:jc w:val="left"/>
      </w:pPr>
      <w:r>
        <w:t>система ведомственного контроля в сфере</w:t>
      </w:r>
      <w:r>
        <w:rPr>
          <w:spacing w:val="-20"/>
        </w:rPr>
        <w:t xml:space="preserve"> </w:t>
      </w:r>
      <w:r>
        <w:t>закупок;</w:t>
      </w:r>
    </w:p>
    <w:p w:rsidR="00F721D9" w:rsidRDefault="00F721D9" w:rsidP="00F721D9">
      <w:pPr>
        <w:pStyle w:val="a3"/>
        <w:spacing w:line="322" w:lineRule="exact"/>
        <w:ind w:left="1026"/>
        <w:jc w:val="left"/>
      </w:pPr>
      <w:r>
        <w:t>система контроля в сфере закупок, осуществляемого заказчиком.</w:t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  <w:r w:rsidR="006C21A9">
        <w:tab/>
      </w:r>
    </w:p>
    <w:p w:rsidR="00F721D9" w:rsidRDefault="00F721D9" w:rsidP="006C21A9">
      <w:pPr>
        <w:pStyle w:val="a3"/>
        <w:ind w:right="310" w:firstLine="707"/>
      </w:pPr>
      <w:r>
        <w:lastRenderedPageBreak/>
        <w:t>При анализе и оценке порядка организации закупочной деятельности объекта контроля могут рассматриваться вопросы централизации  и совместного осуществления закупок, полноты правового</w:t>
      </w:r>
      <w:r>
        <w:rPr>
          <w:spacing w:val="14"/>
        </w:rPr>
        <w:t xml:space="preserve"> </w:t>
      </w:r>
      <w:r>
        <w:t>регулирования,</w:t>
      </w:r>
      <w:r w:rsidR="006C21A9">
        <w:t xml:space="preserve"> </w:t>
      </w:r>
      <w:r>
        <w:t>достаточности</w:t>
      </w:r>
      <w:r>
        <w:tab/>
        <w:t>кадрового</w:t>
      </w:r>
      <w:r>
        <w:tab/>
        <w:t>и</w:t>
      </w:r>
      <w:r>
        <w:tab/>
        <w:t>материально-технического</w:t>
      </w:r>
      <w:r>
        <w:tab/>
      </w:r>
      <w:r>
        <w:rPr>
          <w:spacing w:val="-1"/>
        </w:rPr>
        <w:t xml:space="preserve">обеспечения </w:t>
      </w:r>
      <w:r>
        <w:t>деятельности соответствующих организационных</w:t>
      </w:r>
      <w:r>
        <w:rPr>
          <w:spacing w:val="-1"/>
        </w:rPr>
        <w:t xml:space="preserve"> </w:t>
      </w:r>
      <w:r>
        <w:t>структур.</w:t>
      </w:r>
    </w:p>
    <w:p w:rsidR="00F721D9" w:rsidRDefault="00F721D9" w:rsidP="00F721D9">
      <w:pPr>
        <w:pStyle w:val="a3"/>
        <w:ind w:right="307" w:firstLine="707"/>
      </w:pPr>
      <w:r>
        <w:t xml:space="preserve">Итогом аудита в сфере закупок должна стать оценка уровня обеспечения </w:t>
      </w:r>
      <w:r w:rsidR="006C21A9">
        <w:t>муниципальных</w:t>
      </w:r>
      <w: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F721D9" w:rsidRDefault="00330B7E" w:rsidP="00330B7E">
      <w:pPr>
        <w:pStyle w:val="a3"/>
      </w:pPr>
      <w:r>
        <w:t xml:space="preserve">         </w:t>
      </w:r>
      <w:r w:rsidR="00F721D9">
        <w:t>Объектами контроля в сфере закупок</w:t>
      </w:r>
      <w:r w:rsidR="00F721D9">
        <w:rPr>
          <w:spacing w:val="-5"/>
        </w:rPr>
        <w:t xml:space="preserve"> </w:t>
      </w:r>
      <w:r w:rsidR="00F721D9">
        <w:t>являются:</w:t>
      </w:r>
    </w:p>
    <w:p w:rsidR="00F721D9" w:rsidRDefault="00F721D9" w:rsidP="00F721D9">
      <w:pPr>
        <w:pStyle w:val="a3"/>
        <w:ind w:right="307" w:firstLine="707"/>
      </w:pPr>
      <w:r>
        <w:t xml:space="preserve">органы </w:t>
      </w:r>
      <w:r w:rsidR="006C21A9">
        <w:t>местного самоуправления</w:t>
      </w:r>
      <w:r>
        <w:t>,</w:t>
      </w:r>
      <w:r w:rsidR="006C21A9">
        <w:t xml:space="preserve"> муниципальные</w:t>
      </w:r>
      <w:r>
        <w:t xml:space="preserve"> казенные учреждения, действующие от имени </w:t>
      </w:r>
      <w:r w:rsidR="006C21A9">
        <w:t>городского округа</w:t>
      </w:r>
      <w: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6C21A9">
        <w:t>Новоуральского городского округа</w:t>
      </w:r>
      <w:r>
        <w:t xml:space="preserve"> и осуществляющие закупки;</w:t>
      </w:r>
    </w:p>
    <w:p w:rsidR="00F721D9" w:rsidRDefault="00F721D9" w:rsidP="00F721D9">
      <w:pPr>
        <w:pStyle w:val="a3"/>
        <w:ind w:right="307" w:firstLine="707"/>
      </w:pPr>
      <w:r>
        <w:t xml:space="preserve">бюджетные, автономные учреждения, </w:t>
      </w:r>
      <w:r w:rsidR="006C21A9">
        <w:t>муниципальные</w:t>
      </w:r>
      <w:r>
        <w:t xml:space="preserve"> унитарные предприятия </w:t>
      </w:r>
      <w:r w:rsidR="006C21A9">
        <w:t>Новоуральского городского округа</w:t>
      </w:r>
      <w:r>
        <w:t xml:space="preserve"> и иные юридические лица, осуществляющие закупки с учетом особенностей статьи 15 Закона № 44-ФЗ;</w:t>
      </w:r>
    </w:p>
    <w:p w:rsidR="00F721D9" w:rsidRDefault="00F721D9" w:rsidP="00F721D9">
      <w:pPr>
        <w:pStyle w:val="a3"/>
        <w:ind w:right="309" w:firstLine="707"/>
      </w:pPr>
      <w:r>
        <w:t>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Законом № 44-ФЗ).</w:t>
      </w:r>
    </w:p>
    <w:p w:rsidR="00F721D9" w:rsidRDefault="00330B7E" w:rsidP="00330B7E">
      <w:pPr>
        <w:pStyle w:val="a3"/>
      </w:pPr>
      <w:r>
        <w:t xml:space="preserve">         </w:t>
      </w:r>
      <w:r w:rsidR="00F721D9">
        <w:t>В рамках контрольных и экспертно-аналитических мероприятий оценива</w:t>
      </w:r>
      <w:r w:rsidR="00DF5C64">
        <w:t>ю</w:t>
      </w:r>
      <w:r w:rsidR="00F721D9">
        <w:t>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</w:p>
    <w:p w:rsidR="00F721D9" w:rsidRDefault="00F721D9" w:rsidP="00F721D9">
      <w:pPr>
        <w:pStyle w:val="Heading1"/>
        <w:numPr>
          <w:ilvl w:val="0"/>
          <w:numId w:val="13"/>
        </w:numPr>
        <w:tabs>
          <w:tab w:val="left" w:pos="1313"/>
        </w:tabs>
        <w:spacing w:before="85"/>
        <w:ind w:right="581" w:firstLine="14"/>
      </w:pPr>
      <w:r>
        <w:t>Законность, целесообразность, обоснованность, своевременность, эффективность, результативность и реализуемость при</w:t>
      </w:r>
      <w:r>
        <w:rPr>
          <w:spacing w:val="-23"/>
        </w:rPr>
        <w:t xml:space="preserve"> </w:t>
      </w:r>
      <w:r>
        <w:t>осуществлении</w:t>
      </w:r>
    </w:p>
    <w:p w:rsidR="00F721D9" w:rsidRDefault="00F721D9" w:rsidP="00F721D9">
      <w:pPr>
        <w:spacing w:line="322" w:lineRule="exact"/>
        <w:ind w:left="3655"/>
        <w:rPr>
          <w:b/>
          <w:sz w:val="28"/>
          <w:szCs w:val="28"/>
        </w:rPr>
      </w:pPr>
      <w:r>
        <w:rPr>
          <w:b/>
          <w:sz w:val="28"/>
          <w:szCs w:val="28"/>
        </w:rPr>
        <w:t>аудита в сфере закупок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330B7E" w:rsidP="00330B7E">
      <w:pPr>
        <w:pStyle w:val="a3"/>
      </w:pPr>
      <w:r>
        <w:t xml:space="preserve">          </w:t>
      </w:r>
      <w:r w:rsidR="00F721D9">
        <w:t xml:space="preserve">Под </w:t>
      </w:r>
      <w:r w:rsidR="00F721D9">
        <w:rPr>
          <w:b/>
        </w:rPr>
        <w:t xml:space="preserve">законностью </w:t>
      </w:r>
      <w:r w:rsidR="00F721D9">
        <w:t>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</w:t>
      </w:r>
      <w:r w:rsidR="00F721D9">
        <w:rPr>
          <w:spacing w:val="-3"/>
        </w:rPr>
        <w:t xml:space="preserve"> </w:t>
      </w:r>
      <w:r w:rsidR="00F721D9">
        <w:t>закупок.</w:t>
      </w:r>
    </w:p>
    <w:p w:rsidR="00F721D9" w:rsidRDefault="00F721D9" w:rsidP="00F721D9">
      <w:pPr>
        <w:pStyle w:val="a3"/>
        <w:spacing w:before="2"/>
        <w:ind w:right="304" w:firstLine="707"/>
      </w:pPr>
      <w:r>
        <w:t>Нарушения законодательства Российской Федерации о контрактной системе в сфере закупок могут устанавливаться при проверке, обследовании (анализе и оценке)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</w:t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  <w:r w:rsidR="00791A25">
        <w:tab/>
      </w:r>
    </w:p>
    <w:p w:rsidR="00F721D9" w:rsidRDefault="00330B7E" w:rsidP="00330B7E">
      <w:pPr>
        <w:pStyle w:val="a3"/>
      </w:pPr>
      <w:r>
        <w:lastRenderedPageBreak/>
        <w:t xml:space="preserve">         </w:t>
      </w:r>
      <w:r w:rsidR="00F721D9">
        <w:t xml:space="preserve">Под </w:t>
      </w:r>
      <w:r w:rsidR="00F721D9">
        <w:rPr>
          <w:b/>
        </w:rPr>
        <w:t xml:space="preserve">целесообразностью </w:t>
      </w:r>
      <w:r w:rsidR="00F721D9">
        <w:t xml:space="preserve">расходов на закупки понимается наличиеобоснованных </w:t>
      </w:r>
      <w:r w:rsidR="004F4201">
        <w:t>муниципальных</w:t>
      </w:r>
      <w:r w:rsidR="00F721D9">
        <w:t xml:space="preserve"> нужд, обеспечиваемых посредством достижения целей и реализации мероприятий </w:t>
      </w:r>
      <w:r w:rsidR="004F4201">
        <w:t>муниципальных</w:t>
      </w:r>
      <w:r w:rsidR="00F721D9">
        <w:t xml:space="preserve"> программ </w:t>
      </w:r>
      <w:r w:rsidR="004F4201">
        <w:t>Новоуральского городского округа</w:t>
      </w:r>
      <w:r w:rsidR="00F721D9">
        <w:t xml:space="preserve">, выполнения функций и полномочий </w:t>
      </w:r>
      <w:r w:rsidR="004F4201">
        <w:t>органов местного самоуправления Новоуральского городского округа.</w:t>
      </w:r>
    </w:p>
    <w:p w:rsidR="00F721D9" w:rsidRDefault="00330B7E" w:rsidP="00330B7E">
      <w:pPr>
        <w:pStyle w:val="a3"/>
      </w:pPr>
      <w:r>
        <w:t xml:space="preserve">         </w:t>
      </w:r>
      <w:r w:rsidR="00F721D9">
        <w:t xml:space="preserve">Под </w:t>
      </w:r>
      <w:r w:rsidR="00F721D9">
        <w:rPr>
          <w:b/>
        </w:rPr>
        <w:t xml:space="preserve">обоснованностью </w:t>
      </w:r>
      <w:r w:rsidR="00F721D9">
        <w:t xml:space="preserve">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</w:t>
      </w:r>
      <w:hyperlink r:id="rId7" w:history="1">
        <w:r w:rsidR="00F721D9">
          <w:rPr>
            <w:rStyle w:val="a6"/>
            <w:color w:val="auto"/>
            <w:u w:val="none"/>
          </w:rPr>
          <w:t>статьи 13</w:t>
        </w:r>
      </w:hyperlink>
      <w:r w:rsidR="00F721D9">
        <w:t xml:space="preserve"> Закона № 44-ФЗ, а также законодательству Российской Федерации о контрактной системе в сфере</w:t>
      </w:r>
      <w:r w:rsidR="00F721D9">
        <w:rPr>
          <w:spacing w:val="-3"/>
        </w:rPr>
        <w:t xml:space="preserve"> </w:t>
      </w:r>
      <w:r w:rsidR="00F721D9">
        <w:t>закупок.</w:t>
      </w:r>
    </w:p>
    <w:p w:rsidR="00F721D9" w:rsidRDefault="00330B7E" w:rsidP="00330B7E">
      <w:pPr>
        <w:pStyle w:val="a3"/>
      </w:pPr>
      <w:r>
        <w:t xml:space="preserve">         </w:t>
      </w:r>
      <w:r w:rsidR="00F721D9">
        <w:t xml:space="preserve">Под </w:t>
      </w:r>
      <w:r w:rsidR="00F721D9">
        <w:rPr>
          <w:b/>
        </w:rPr>
        <w:t xml:space="preserve">своевременностью </w:t>
      </w:r>
      <w:r w:rsidR="00F721D9">
        <w:t>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</w:t>
      </w:r>
      <w:r w:rsidR="00F721D9">
        <w:rPr>
          <w:spacing w:val="-1"/>
        </w:rPr>
        <w:t xml:space="preserve"> </w:t>
      </w:r>
      <w:r w:rsidR="00F721D9">
        <w:t>издержками.</w:t>
      </w:r>
    </w:p>
    <w:p w:rsidR="00F721D9" w:rsidRDefault="00F721D9" w:rsidP="00F721D9">
      <w:pPr>
        <w:pStyle w:val="a3"/>
        <w:ind w:right="308" w:firstLine="707"/>
      </w:pPr>
      <w: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</w:t>
      </w:r>
      <w:r>
        <w:rPr>
          <w:spacing w:val="-5"/>
        </w:rPr>
        <w:t xml:space="preserve"> </w:t>
      </w:r>
      <w:r>
        <w:t>(контроля).</w:t>
      </w:r>
    </w:p>
    <w:p w:rsidR="00F721D9" w:rsidRDefault="00330B7E" w:rsidP="00330B7E">
      <w:pPr>
        <w:pStyle w:val="a3"/>
      </w:pPr>
      <w:r>
        <w:t xml:space="preserve">          </w:t>
      </w:r>
      <w:r w:rsidR="00F721D9">
        <w:t xml:space="preserve">Под </w:t>
      </w:r>
      <w:r w:rsidR="00F721D9">
        <w:rPr>
          <w:b/>
        </w:rPr>
        <w:t xml:space="preserve">эффективностью </w:t>
      </w:r>
      <w:r w:rsidR="00F721D9">
        <w:t>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</w:t>
      </w:r>
      <w:r w:rsidR="00F721D9">
        <w:rPr>
          <w:spacing w:val="-3"/>
        </w:rPr>
        <w:t xml:space="preserve"> </w:t>
      </w:r>
      <w:r w:rsidR="00F721D9">
        <w:t>средств.</w:t>
      </w:r>
    </w:p>
    <w:p w:rsidR="00F721D9" w:rsidRDefault="00330B7E" w:rsidP="00330B7E">
      <w:pPr>
        <w:pStyle w:val="a3"/>
      </w:pPr>
      <w:r>
        <w:t xml:space="preserve">          </w:t>
      </w:r>
      <w:r w:rsidR="00F721D9">
        <w:t xml:space="preserve">Под </w:t>
      </w:r>
      <w:r w:rsidR="00F721D9">
        <w:rPr>
          <w:b/>
        </w:rPr>
        <w:t xml:space="preserve">результативностью </w:t>
      </w:r>
      <w:r w:rsidR="00F721D9">
        <w:t>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</w:t>
      </w:r>
      <w:r w:rsidR="00F721D9">
        <w:rPr>
          <w:spacing w:val="-5"/>
        </w:rPr>
        <w:t xml:space="preserve"> </w:t>
      </w:r>
      <w:r w:rsidR="00F721D9">
        <w:t>закупок.</w:t>
      </w:r>
    </w:p>
    <w:p w:rsidR="00F721D9" w:rsidRDefault="00F721D9" w:rsidP="00F721D9">
      <w:pPr>
        <w:pStyle w:val="a3"/>
        <w:spacing w:before="81"/>
        <w:ind w:right="308" w:firstLine="707"/>
      </w:pPr>
      <w: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</w:t>
      </w:r>
      <w:r>
        <w:rPr>
          <w:spacing w:val="-5"/>
        </w:rPr>
        <w:t xml:space="preserve"> </w:t>
      </w:r>
      <w:r>
        <w:t>закупок.</w:t>
      </w:r>
    </w:p>
    <w:p w:rsidR="00F721D9" w:rsidRDefault="00330B7E" w:rsidP="00330B7E">
      <w:pPr>
        <w:pStyle w:val="a3"/>
      </w:pPr>
      <w:r>
        <w:t xml:space="preserve">           </w:t>
      </w:r>
      <w:r w:rsidR="00F721D9">
        <w:t xml:space="preserve">Под </w:t>
      </w:r>
      <w:r w:rsidR="00F721D9">
        <w:rPr>
          <w:b/>
        </w:rPr>
        <w:t xml:space="preserve">реализуемостью </w:t>
      </w:r>
      <w:r w:rsidR="00F721D9">
        <w:t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</w:t>
      </w:r>
      <w:r w:rsidR="00F721D9">
        <w:rPr>
          <w:spacing w:val="-3"/>
        </w:rPr>
        <w:t xml:space="preserve"> </w:t>
      </w:r>
      <w:r w:rsidR="00F721D9">
        <w:t>закупок.</w:t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</w:p>
    <w:p w:rsidR="00F721D9" w:rsidRDefault="00F721D9" w:rsidP="00F721D9">
      <w:pPr>
        <w:pStyle w:val="a3"/>
        <w:ind w:right="306" w:firstLine="707"/>
      </w:pPr>
      <w:r>
        <w:lastRenderedPageBreak/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F721D9" w:rsidRDefault="00F721D9" w:rsidP="00F721D9">
      <w:pPr>
        <w:pStyle w:val="a3"/>
        <w:spacing w:before="5"/>
        <w:ind w:left="0"/>
        <w:jc w:val="left"/>
      </w:pPr>
    </w:p>
    <w:p w:rsidR="00F721D9" w:rsidRDefault="00920A1A" w:rsidP="00F721D9">
      <w:pPr>
        <w:pStyle w:val="Heading1"/>
        <w:numPr>
          <w:ilvl w:val="0"/>
          <w:numId w:val="13"/>
        </w:numPr>
        <w:tabs>
          <w:tab w:val="left" w:pos="1634"/>
        </w:tabs>
        <w:ind w:left="1634"/>
      </w:pPr>
      <w:r>
        <w:t xml:space="preserve"> </w:t>
      </w:r>
      <w:r w:rsidR="00F721D9">
        <w:t>Контрольная деятельность в рамках аудита в сфере</w:t>
      </w:r>
      <w:r w:rsidR="00F721D9">
        <w:rPr>
          <w:spacing w:val="-9"/>
        </w:rPr>
        <w:t xml:space="preserve"> </w:t>
      </w:r>
      <w:r w:rsidR="00F721D9">
        <w:t>закупок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F721D9" w:rsidP="00F721D9">
      <w:pPr>
        <w:pStyle w:val="a3"/>
        <w:ind w:right="310" w:firstLine="707"/>
      </w:pPr>
      <w:r>
        <w:t>Контрольная деятельность в рамках аудита в сфере закупок осуществляется путем проведения проверки, и делятся на три этапа:</w:t>
      </w:r>
    </w:p>
    <w:p w:rsidR="00F721D9" w:rsidRDefault="00F721D9" w:rsidP="00F721D9">
      <w:pPr>
        <w:pStyle w:val="a5"/>
        <w:numPr>
          <w:ilvl w:val="0"/>
          <w:numId w:val="15"/>
        </w:numPr>
        <w:tabs>
          <w:tab w:val="left" w:pos="1277"/>
        </w:tabs>
        <w:ind w:right="306" w:firstLine="708"/>
        <w:rPr>
          <w:sz w:val="28"/>
          <w:szCs w:val="28"/>
        </w:rPr>
      </w:pPr>
      <w:r>
        <w:rPr>
          <w:sz w:val="28"/>
          <w:szCs w:val="28"/>
        </w:rPr>
        <w:t>на первом этапе проводятся проверки планирования закупок, которые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F721D9" w:rsidRDefault="00F721D9" w:rsidP="00F721D9">
      <w:pPr>
        <w:pStyle w:val="a5"/>
        <w:numPr>
          <w:ilvl w:val="0"/>
          <w:numId w:val="15"/>
        </w:numPr>
        <w:tabs>
          <w:tab w:val="left" w:pos="1366"/>
        </w:tabs>
        <w:ind w:right="305" w:firstLine="708"/>
        <w:rPr>
          <w:sz w:val="28"/>
          <w:szCs w:val="28"/>
        </w:rPr>
      </w:pPr>
      <w:r>
        <w:rPr>
          <w:sz w:val="28"/>
          <w:szCs w:val="28"/>
        </w:rPr>
        <w:t>на втором этапе контроля проводятся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:rsidR="00F721D9" w:rsidRDefault="00F721D9" w:rsidP="00F721D9">
      <w:pPr>
        <w:pStyle w:val="a5"/>
        <w:numPr>
          <w:ilvl w:val="0"/>
          <w:numId w:val="15"/>
        </w:numPr>
        <w:tabs>
          <w:tab w:val="left" w:pos="1250"/>
        </w:tabs>
        <w:spacing w:before="1"/>
        <w:ind w:right="309" w:firstLine="708"/>
        <w:rPr>
          <w:sz w:val="28"/>
          <w:szCs w:val="28"/>
        </w:rPr>
      </w:pPr>
      <w:r>
        <w:rPr>
          <w:sz w:val="28"/>
          <w:szCs w:val="28"/>
        </w:rPr>
        <w:t>на третьем этапе контрольные мероприятия проводятся путем проверки всех этапов исполнения контракта с учетом фактического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результата.</w:t>
      </w:r>
    </w:p>
    <w:p w:rsidR="00F721D9" w:rsidRDefault="00F721D9" w:rsidP="00F721D9">
      <w:pPr>
        <w:pStyle w:val="a3"/>
        <w:ind w:right="306" w:firstLine="707"/>
      </w:pPr>
      <w:r>
        <w:t>Основной целью всех этапов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F721D9" w:rsidRDefault="00F721D9" w:rsidP="00F721D9">
      <w:pPr>
        <w:pStyle w:val="a3"/>
        <w:spacing w:before="81"/>
        <w:ind w:right="314" w:firstLine="707"/>
      </w:pPr>
      <w: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 и обследование.</w:t>
      </w:r>
    </w:p>
    <w:p w:rsidR="00F721D9" w:rsidRDefault="00F721D9" w:rsidP="00F721D9">
      <w:pPr>
        <w:pStyle w:val="a3"/>
        <w:ind w:right="307" w:firstLine="707"/>
      </w:pPr>
      <w: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F721D9" w:rsidRDefault="00F721D9" w:rsidP="00F721D9">
      <w:pPr>
        <w:pStyle w:val="a3"/>
        <w:ind w:right="306" w:firstLine="707"/>
      </w:pPr>
      <w: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F721D9" w:rsidRDefault="00F721D9" w:rsidP="00F721D9">
      <w:pPr>
        <w:pStyle w:val="a3"/>
        <w:spacing w:before="1"/>
        <w:ind w:right="308" w:firstLine="707"/>
      </w:pPr>
      <w:r>
        <w:t>В случае, если деятельность объекта контроля, направленная на обеспечение закупок товаров (работ, услуг), является единственным предметом</w:t>
      </w:r>
      <w:r w:rsidR="004F4201">
        <w:tab/>
        <w:t xml:space="preserve">                </w:t>
      </w:r>
      <w:r>
        <w:t>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  <w:r w:rsidR="004F4201">
        <w:tab/>
      </w:r>
    </w:p>
    <w:p w:rsidR="00F721D9" w:rsidRDefault="00F721D9" w:rsidP="00F721D9">
      <w:pPr>
        <w:pStyle w:val="a3"/>
        <w:ind w:right="306" w:firstLine="707"/>
      </w:pPr>
      <w:r>
        <w:lastRenderedPageBreak/>
        <w:t>В случае, если деятельность объекта контроля,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</w:t>
      </w:r>
      <w:r>
        <w:rPr>
          <w:spacing w:val="-7"/>
        </w:rPr>
        <w:t xml:space="preserve"> </w:t>
      </w:r>
      <w:r>
        <w:t>закупок.</w:t>
      </w:r>
    </w:p>
    <w:p w:rsidR="00F721D9" w:rsidRDefault="00F721D9" w:rsidP="00F721D9">
      <w:pPr>
        <w:pStyle w:val="a3"/>
        <w:spacing w:before="4"/>
        <w:ind w:left="0"/>
        <w:jc w:val="left"/>
      </w:pPr>
    </w:p>
    <w:p w:rsidR="00F721D9" w:rsidRDefault="00F721D9" w:rsidP="00F721D9">
      <w:pPr>
        <w:pStyle w:val="Heading1"/>
        <w:numPr>
          <w:ilvl w:val="1"/>
          <w:numId w:val="13"/>
        </w:numPr>
        <w:tabs>
          <w:tab w:val="left" w:pos="2023"/>
        </w:tabs>
        <w:spacing w:before="1"/>
        <w:ind w:left="2022"/>
      </w:pPr>
      <w:r>
        <w:t>Подготовка к проведению контрольного</w:t>
      </w:r>
      <w:r>
        <w:rPr>
          <w:spacing w:val="-8"/>
        </w:rPr>
        <w:t xml:space="preserve"> </w:t>
      </w:r>
      <w:r>
        <w:t>мероприятия</w:t>
      </w:r>
    </w:p>
    <w:p w:rsidR="00F721D9" w:rsidRDefault="00F721D9" w:rsidP="00F721D9">
      <w:pPr>
        <w:pStyle w:val="a3"/>
        <w:spacing w:before="5"/>
        <w:ind w:left="0"/>
        <w:jc w:val="left"/>
        <w:rPr>
          <w:b/>
        </w:rPr>
      </w:pPr>
    </w:p>
    <w:p w:rsidR="00F721D9" w:rsidRDefault="00330B7E" w:rsidP="00330B7E">
      <w:pPr>
        <w:pStyle w:val="a3"/>
      </w:pPr>
      <w:r>
        <w:t xml:space="preserve">           </w:t>
      </w:r>
      <w:r w:rsidR="00F721D9">
        <w:t>При подготовке к проведению контрольного мероприятия осуществляются предварительное изучение предмета и объекта контроля, анализ их специфики, сбор необходимых данных и информации, по результатам которых подготавливается программа аудита в сфере</w:t>
      </w:r>
      <w:r w:rsidR="00F721D9">
        <w:rPr>
          <w:spacing w:val="-11"/>
        </w:rPr>
        <w:t xml:space="preserve"> </w:t>
      </w:r>
      <w:r w:rsidR="00F721D9">
        <w:t>закупок.</w:t>
      </w:r>
    </w:p>
    <w:p w:rsidR="00F721D9" w:rsidRDefault="00330B7E" w:rsidP="00330B7E">
      <w:pPr>
        <w:pStyle w:val="a3"/>
      </w:pPr>
      <w:r>
        <w:t xml:space="preserve">          </w:t>
      </w:r>
      <w:r w:rsidR="00F721D9">
        <w:t xml:space="preserve">Изучение специфики объекта контроля необходимо </w:t>
      </w:r>
      <w:r w:rsidR="00F721D9">
        <w:rPr>
          <w:spacing w:val="-2"/>
        </w:rPr>
        <w:t xml:space="preserve">для </w:t>
      </w:r>
      <w:r w:rsidR="00F721D9">
        <w:t>определения вопросов контрольного мероприятия, методов его проведения, выбора и анализа показателей оценки предмета контроля, а также для подготовки программы аудита в сфере</w:t>
      </w:r>
      <w:r w:rsidR="00F721D9">
        <w:rPr>
          <w:spacing w:val="-6"/>
        </w:rPr>
        <w:t xml:space="preserve"> </w:t>
      </w:r>
      <w:r w:rsidR="00F721D9">
        <w:t>закупок.</w:t>
      </w:r>
    </w:p>
    <w:p w:rsidR="00F721D9" w:rsidRDefault="00330B7E" w:rsidP="00330B7E">
      <w:pPr>
        <w:pStyle w:val="a3"/>
      </w:pPr>
      <w:r>
        <w:t xml:space="preserve">          </w:t>
      </w:r>
      <w:r w:rsidR="00F721D9">
        <w:t>Для изучения специфики объекта контроля и условий его деятельности</w:t>
      </w:r>
      <w:r w:rsidR="004F4201">
        <w:t xml:space="preserve"> необходимо</w:t>
      </w:r>
      <w:r w:rsidR="00F721D9">
        <w:t xml:space="preserve">  определить нормативные правовые акты Российской Федерации, регулирующие вопросы осуществления закупок для государственных нужд с учетом специфики деятельности объекта</w:t>
      </w:r>
      <w:r w:rsidR="00F721D9">
        <w:rPr>
          <w:spacing w:val="-2"/>
        </w:rPr>
        <w:t xml:space="preserve"> </w:t>
      </w:r>
      <w:r w:rsidR="00F721D9">
        <w:t>контроля.</w:t>
      </w:r>
    </w:p>
    <w:p w:rsidR="00F721D9" w:rsidRPr="004F4201" w:rsidRDefault="00330B7E" w:rsidP="00330B7E">
      <w:pPr>
        <w:pStyle w:val="a3"/>
      </w:pPr>
      <w:r>
        <w:t xml:space="preserve">          </w:t>
      </w:r>
      <w:r w:rsidR="00F721D9" w:rsidRPr="004F4201">
        <w:t>Определение источников информации для проведения контрольного мероприятия, сбор и предварительный анализ необходимой информации о закупках объекта контроля являются неотъемлемой</w:t>
      </w:r>
      <w:r w:rsidR="00F721D9" w:rsidRPr="004F4201">
        <w:rPr>
          <w:spacing w:val="9"/>
        </w:rPr>
        <w:t xml:space="preserve"> </w:t>
      </w:r>
      <w:r w:rsidR="00F721D9" w:rsidRPr="004F4201">
        <w:t>частью</w:t>
      </w:r>
      <w:r w:rsidR="004F4201">
        <w:t xml:space="preserve"> </w:t>
      </w:r>
      <w:r w:rsidR="00F721D9" w:rsidRPr="004F4201">
        <w:t>изучения специфики объекта контроля. В качестве основного источника информации о закупках объекта контроля инспекторы используют единую информационную систему в сфере закупок, функционал которой определен статьей 4 Закона № 44-ФЗ.</w:t>
      </w:r>
    </w:p>
    <w:p w:rsidR="00F721D9" w:rsidRPr="004F4201" w:rsidRDefault="00F721D9" w:rsidP="00F721D9">
      <w:pPr>
        <w:pStyle w:val="a3"/>
        <w:spacing w:before="5"/>
        <w:ind w:left="0"/>
        <w:jc w:val="left"/>
      </w:pPr>
    </w:p>
    <w:p w:rsidR="00F721D9" w:rsidRDefault="00F721D9" w:rsidP="00F721D9">
      <w:pPr>
        <w:pStyle w:val="Heading1"/>
        <w:tabs>
          <w:tab w:val="left" w:pos="2767"/>
        </w:tabs>
        <w:ind w:left="3996" w:right="2048" w:hanging="1938"/>
      </w:pPr>
      <w:r>
        <w:t>4.2.</w:t>
      </w:r>
      <w:r>
        <w:tab/>
        <w:t>Анализ и оценка закупочной деятельности объекта контроля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F721D9" w:rsidP="00F721D9">
      <w:pPr>
        <w:pStyle w:val="a3"/>
        <w:ind w:right="307" w:firstLine="707"/>
      </w:pPr>
      <w: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 инспекторы анализируют систему организации и планирования закупок товаров, работ, услуг объектом контроля</w:t>
      </w:r>
      <w:r>
        <w:rPr>
          <w:color w:val="1F487C"/>
        </w:rPr>
        <w:t xml:space="preserve">, </w:t>
      </w:r>
      <w:r>
        <w:t>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F721D9" w:rsidRDefault="00F721D9" w:rsidP="00F721D9">
      <w:pPr>
        <w:pStyle w:val="a3"/>
        <w:ind w:right="306" w:firstLine="707"/>
      </w:pPr>
      <w:r>
        <w:t>При проведении аудита в сфере закупок инспекторы должны анализировать и оценивать соблюдение требований Закона № 44-ФЗ лишь в той степени, в какой это отвечает целям аудита в сфере закупок, а именно,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  <w:r w:rsidR="00330B7E">
        <w:tab/>
      </w:r>
    </w:p>
    <w:p w:rsidR="00F721D9" w:rsidRDefault="00F721D9" w:rsidP="00F721D9">
      <w:pPr>
        <w:pStyle w:val="a3"/>
        <w:spacing w:before="5"/>
        <w:ind w:left="0"/>
        <w:jc w:val="left"/>
      </w:pPr>
    </w:p>
    <w:p w:rsidR="00F721D9" w:rsidRDefault="00F721D9" w:rsidP="00F721D9">
      <w:pPr>
        <w:pStyle w:val="Heading1"/>
        <w:numPr>
          <w:ilvl w:val="2"/>
          <w:numId w:val="17"/>
        </w:numPr>
        <w:tabs>
          <w:tab w:val="left" w:pos="1670"/>
        </w:tabs>
        <w:ind w:left="590"/>
      </w:pPr>
      <w:r>
        <w:lastRenderedPageBreak/>
        <w:t>Анализ системы организации закупок товаров, работ,</w:t>
      </w:r>
      <w:r>
        <w:rPr>
          <w:spacing w:val="-11"/>
        </w:rPr>
        <w:t xml:space="preserve"> </w:t>
      </w:r>
      <w:r>
        <w:t>услуг</w:t>
      </w:r>
    </w:p>
    <w:p w:rsidR="00F721D9" w:rsidRDefault="00F721D9" w:rsidP="00F721D9">
      <w:pPr>
        <w:pStyle w:val="a3"/>
        <w:spacing w:before="8"/>
        <w:ind w:left="0"/>
        <w:jc w:val="left"/>
        <w:rPr>
          <w:b/>
        </w:rPr>
      </w:pPr>
    </w:p>
    <w:p w:rsidR="00F721D9" w:rsidRDefault="00F721D9" w:rsidP="00F721D9">
      <w:pPr>
        <w:pStyle w:val="a3"/>
        <w:ind w:right="308" w:firstLine="707"/>
      </w:pPr>
      <w:r>
        <w:t>В ходе анализа системы организации закупок товаров, работ, услуг инспекторам следует оценить полноту и целостность функционирования системы организации закупок объекта контроля, в том числе провести анализ на    предмет     соответствия     законодательству     Российской     Федерации   о контрактной системе в сфере закупок внутренних документов объекта контроля,</w:t>
      </w:r>
      <w:r>
        <w:rPr>
          <w:spacing w:val="-2"/>
        </w:rPr>
        <w:t xml:space="preserve"> </w:t>
      </w:r>
      <w:r>
        <w:t>устанавливающих:</w:t>
      </w:r>
    </w:p>
    <w:p w:rsidR="00F721D9" w:rsidRDefault="00F721D9" w:rsidP="00F721D9">
      <w:pPr>
        <w:pStyle w:val="a3"/>
        <w:ind w:right="316" w:firstLine="707"/>
      </w:pPr>
      <w:r>
        <w:t>порядок формирования контрактной службы (назначение контрактных управляющих);</w:t>
      </w:r>
    </w:p>
    <w:p w:rsidR="00F721D9" w:rsidRDefault="00F721D9" w:rsidP="00F721D9">
      <w:pPr>
        <w:pStyle w:val="a3"/>
        <w:ind w:right="308" w:firstLine="707"/>
      </w:pPr>
      <w:r>
        <w:t xml:space="preserve">наличие в должностных регламентах </w:t>
      </w:r>
      <w:r w:rsidR="00F35519">
        <w:t>муниципальных</w:t>
      </w:r>
      <w:r>
        <w:t xml:space="preserve">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F721D9" w:rsidRDefault="00F721D9" w:rsidP="00F721D9">
      <w:pPr>
        <w:pStyle w:val="a3"/>
        <w:ind w:left="1026"/>
        <w:jc w:val="left"/>
      </w:pPr>
      <w:r>
        <w:t>порядок формирования комиссии (комиссий) по осуществлению закупок; порядок выбора и функционал специализированной организации</w:t>
      </w:r>
      <w:r>
        <w:rPr>
          <w:spacing w:val="61"/>
        </w:rPr>
        <w:t xml:space="preserve"> </w:t>
      </w:r>
      <w:r>
        <w:t>(при</w:t>
      </w:r>
    </w:p>
    <w:p w:rsidR="00F721D9" w:rsidRDefault="00F721D9" w:rsidP="00F721D9">
      <w:pPr>
        <w:pStyle w:val="a3"/>
        <w:spacing w:line="322" w:lineRule="exact"/>
        <w:jc w:val="left"/>
      </w:pPr>
      <w:r>
        <w:t>осуществлении такого выбора);</w:t>
      </w:r>
    </w:p>
    <w:p w:rsidR="00F721D9" w:rsidRDefault="00F721D9" w:rsidP="00F721D9">
      <w:pPr>
        <w:pStyle w:val="a3"/>
        <w:ind w:right="315" w:firstLine="707"/>
      </w:pPr>
      <w:r>
        <w:t>порядок организации централизованных закупок (при осуществлении таких закупок);</w:t>
      </w:r>
    </w:p>
    <w:p w:rsidR="00F721D9" w:rsidRDefault="00F721D9" w:rsidP="00F35519">
      <w:pPr>
        <w:pStyle w:val="a3"/>
        <w:ind w:right="316" w:firstLine="707"/>
      </w:pPr>
      <w:r>
        <w:t>порядок организации совместных конкурсов и аукционов (при осуществлении таких закупок);</w:t>
      </w:r>
      <w:r w:rsidR="00F35519">
        <w:t xml:space="preserve">                                                   </w:t>
      </w:r>
      <w:r w:rsidR="00F35519">
        <w:tab/>
      </w:r>
      <w:r w:rsidR="00F35519">
        <w:tab/>
      </w:r>
      <w:r w:rsidR="00F35519">
        <w:tab/>
      </w:r>
      <w:r w:rsidR="00F35519">
        <w:tab/>
        <w:t xml:space="preserve"> </w:t>
      </w:r>
      <w:r w:rsidR="00F35519">
        <w:tab/>
      </w:r>
      <w: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F721D9" w:rsidRDefault="00F721D9" w:rsidP="00F721D9">
      <w:pPr>
        <w:pStyle w:val="a3"/>
        <w:ind w:right="314" w:firstLine="707"/>
      </w:pPr>
      <w:r>
        <w:t>проведение ведомственного контроля в сфере закупок в отношении подведомственных заказчиков.</w:t>
      </w:r>
    </w:p>
    <w:p w:rsidR="00F721D9" w:rsidRDefault="00F721D9" w:rsidP="00F721D9">
      <w:pPr>
        <w:pStyle w:val="a3"/>
        <w:spacing w:before="5"/>
        <w:ind w:left="0"/>
        <w:jc w:val="left"/>
      </w:pPr>
    </w:p>
    <w:p w:rsidR="00F721D9" w:rsidRDefault="00F721D9" w:rsidP="00F721D9">
      <w:pPr>
        <w:pStyle w:val="Heading1"/>
        <w:numPr>
          <w:ilvl w:val="2"/>
          <w:numId w:val="17"/>
        </w:numPr>
        <w:tabs>
          <w:tab w:val="left" w:pos="1565"/>
        </w:tabs>
        <w:ind w:left="1564" w:hanging="708"/>
      </w:pPr>
      <w:r>
        <w:t>Анализ системы планирования закупок товаров, работ,</w:t>
      </w:r>
      <w:r>
        <w:rPr>
          <w:spacing w:val="-12"/>
        </w:rPr>
        <w:t xml:space="preserve"> </w:t>
      </w:r>
      <w:r>
        <w:t>услуг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F35519" w:rsidP="00F35519">
      <w:pPr>
        <w:pStyle w:val="a3"/>
      </w:pPr>
      <w:r>
        <w:t xml:space="preserve">           </w:t>
      </w:r>
      <w:r w:rsidR="00F721D9">
        <w:t>В ходе анализа системы планирования объектом контроля закупок товаров, работ, услуг инспекторы осуществляют контрольные действия  в отношении планов закупок, планов-графиков закупок, обоснования</w:t>
      </w:r>
      <w:r w:rsidR="00F721D9">
        <w:rPr>
          <w:spacing w:val="4"/>
        </w:rPr>
        <w:t xml:space="preserve"> </w:t>
      </w:r>
      <w:r w:rsidR="00F721D9">
        <w:t>закупок.</w:t>
      </w:r>
    </w:p>
    <w:p w:rsidR="00F721D9" w:rsidRDefault="00F721D9" w:rsidP="00F721D9">
      <w:pPr>
        <w:pStyle w:val="a3"/>
        <w:spacing w:before="1"/>
        <w:ind w:right="306" w:firstLine="707"/>
      </w:pPr>
      <w:r>
        <w:t>Контрольными мероприятиями устанавливается соответствие формирования, размещения и ведения объектами контроля планов закупок и планов-графиков закупок законодательству Российской Федерации о контрактной системе в сфере</w:t>
      </w:r>
      <w:r>
        <w:rPr>
          <w:spacing w:val="-2"/>
        </w:rPr>
        <w:t xml:space="preserve"> </w:t>
      </w:r>
      <w:r>
        <w:t>закупок.</w:t>
      </w:r>
    </w:p>
    <w:p w:rsidR="00F721D9" w:rsidRDefault="00F35519" w:rsidP="00F35519">
      <w:pPr>
        <w:pStyle w:val="a3"/>
      </w:pPr>
      <w:r>
        <w:t xml:space="preserve">          </w:t>
      </w:r>
      <w:r w:rsidR="00F721D9">
        <w:t>При проверке формирования плана закупок объектами контроля   провер</w:t>
      </w:r>
      <w:r>
        <w:t>яется</w:t>
      </w:r>
      <w:r w:rsidR="00F721D9">
        <w:t xml:space="preserve"> обосновани</w:t>
      </w:r>
      <w:r>
        <w:t>е</w:t>
      </w:r>
      <w:r w:rsidR="00F721D9">
        <w:t xml:space="preserve">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</w:t>
      </w:r>
      <w:r w:rsidR="00F721D9">
        <w:rPr>
          <w:spacing w:val="-3"/>
        </w:rPr>
        <w:t xml:space="preserve"> </w:t>
      </w:r>
      <w:r w:rsidR="00F721D9">
        <w:t>закупок.</w:t>
      </w:r>
    </w:p>
    <w:p w:rsidR="00F721D9" w:rsidRDefault="00F721D9" w:rsidP="00F721D9">
      <w:pPr>
        <w:pStyle w:val="a3"/>
        <w:ind w:right="306" w:firstLine="707"/>
      </w:pPr>
      <w:r>
        <w:t xml:space="preserve">При проверке формирования плана-графика закупок объектами контроля </w:t>
      </w:r>
      <w:r w:rsidR="00F35519">
        <w:t>проверяется</w:t>
      </w:r>
      <w:r>
        <w:t xml:space="preserve"> обосновани</w:t>
      </w:r>
      <w:r w:rsidR="00F35519">
        <w:t>е</w:t>
      </w:r>
      <w:r>
        <w:t xml:space="preserve">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  <w:r w:rsidR="00F35519">
        <w:tab/>
      </w:r>
    </w:p>
    <w:p w:rsidR="00F721D9" w:rsidRDefault="00F721D9" w:rsidP="00F721D9">
      <w:pPr>
        <w:pStyle w:val="a3"/>
        <w:ind w:right="306" w:firstLine="707"/>
      </w:pPr>
      <w:r>
        <w:lastRenderedPageBreak/>
        <w:t>В рамках контрольного мероприятия целесообразно оценить качество планирования закупок объектом контроля,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</w:t>
      </w:r>
      <w:r>
        <w:rPr>
          <w:spacing w:val="-2"/>
        </w:rPr>
        <w:t xml:space="preserve"> </w:t>
      </w:r>
      <w:r>
        <w:t>года.</w:t>
      </w:r>
    </w:p>
    <w:p w:rsidR="00F721D9" w:rsidRDefault="00F35519" w:rsidP="00F35519">
      <w:pPr>
        <w:pStyle w:val="a3"/>
      </w:pPr>
      <w:r>
        <w:t xml:space="preserve">          </w:t>
      </w:r>
      <w:r w:rsidR="00F721D9">
        <w:t>В ходе контрольных действий устанавлива</w:t>
      </w:r>
      <w:r>
        <w:t>ется</w:t>
      </w:r>
      <w:r w:rsidR="00F721D9">
        <w:t xml:space="preserve"> наличие нарушений, допущенных объектами контроля при обосновании закупок в процессе формирования и утверждения ими планов закупок и планов- 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</w:t>
      </w:r>
      <w:r w:rsidR="00F721D9">
        <w:rPr>
          <w:spacing w:val="-1"/>
        </w:rPr>
        <w:t xml:space="preserve"> </w:t>
      </w:r>
      <w:r w:rsidR="00F721D9">
        <w:t>заказчиков).</w:t>
      </w:r>
      <w:r>
        <w:tab/>
      </w:r>
      <w:r>
        <w:tab/>
      </w:r>
      <w:r>
        <w:tab/>
      </w:r>
      <w:r>
        <w:tab/>
      </w:r>
    </w:p>
    <w:p w:rsidR="00F721D9" w:rsidRDefault="00F721D9" w:rsidP="00F721D9">
      <w:pPr>
        <w:pStyle w:val="Heading1"/>
        <w:spacing w:before="85"/>
        <w:ind w:left="3398" w:right="1872" w:hanging="1513"/>
      </w:pPr>
      <w:r>
        <w:t>4.2.3. Проверка процедур определения поставщика (подрядчика, исполнителя)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F35519" w:rsidP="00F35519">
      <w:pPr>
        <w:pStyle w:val="a3"/>
      </w:pPr>
      <w:r>
        <w:t xml:space="preserve">          </w:t>
      </w:r>
      <w:r w:rsidR="00F721D9">
        <w:t xml:space="preserve">В ходе проверки процедур определения поставщика (подрядчика, исполнителя) </w:t>
      </w:r>
      <w:r w:rsidR="006F1EF8">
        <w:t>проводятся</w:t>
      </w:r>
      <w:r w:rsidR="00F721D9">
        <w:t xml:space="preserve"> контрольные действия в отношении извещения об осуществлении закупки, документации о закупке, законности проведения процедур закупок, подведения итогов закупки и подписания </w:t>
      </w:r>
      <w:r w:rsidR="006F1EF8">
        <w:t>муниципального</w:t>
      </w:r>
      <w:r w:rsidR="00F721D9">
        <w:t xml:space="preserve"> контракта.</w:t>
      </w:r>
    </w:p>
    <w:p w:rsidR="00F721D9" w:rsidRDefault="00F35519" w:rsidP="006F1EF8">
      <w:pPr>
        <w:pStyle w:val="a3"/>
      </w:pPr>
      <w:r>
        <w:t xml:space="preserve">         </w:t>
      </w:r>
      <w:r w:rsidR="00F721D9">
        <w:t>Контрольными действиями  устанавлива</w:t>
      </w:r>
      <w:r w:rsidR="006F1EF8">
        <w:t>е</w:t>
      </w:r>
      <w:r w:rsidR="00F721D9">
        <w:t>т</w:t>
      </w:r>
      <w:r w:rsidR="006F1EF8">
        <w:t>ся</w:t>
      </w:r>
      <w:r w:rsidR="00F721D9">
        <w:t>: соответствие</w:t>
      </w:r>
      <w:r>
        <w:t xml:space="preserve"> </w:t>
      </w:r>
      <w:r w:rsidR="00F721D9">
        <w:t>участника</w:t>
      </w:r>
      <w:r w:rsidR="006F1EF8">
        <w:t xml:space="preserve"> </w:t>
      </w:r>
      <w:r w:rsidR="00F721D9">
        <w:t>закупки</w:t>
      </w:r>
      <w:r w:rsidR="00F721D9">
        <w:tab/>
        <w:t>требованиям,</w:t>
      </w:r>
      <w:r w:rsidR="00F721D9">
        <w:tab/>
        <w:t>установленным</w:t>
      </w:r>
      <w:r w:rsidR="006F1EF8">
        <w:t xml:space="preserve"> </w:t>
      </w:r>
      <w:r w:rsidR="00F721D9">
        <w:t>законодательством Российской Федерации о контрактной системе в сфере закупок;</w:t>
      </w:r>
    </w:p>
    <w:p w:rsidR="00F721D9" w:rsidRDefault="00F721D9" w:rsidP="00F721D9">
      <w:pPr>
        <w:pStyle w:val="a3"/>
        <w:ind w:right="313" w:firstLine="707"/>
      </w:pPr>
      <w: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F721D9" w:rsidRDefault="00F721D9" w:rsidP="00F721D9">
      <w:pPr>
        <w:pStyle w:val="a3"/>
        <w:ind w:right="305" w:firstLine="707"/>
      </w:pPr>
      <w: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F721D9" w:rsidRDefault="00F721D9" w:rsidP="00F721D9">
      <w:pPr>
        <w:pStyle w:val="a3"/>
        <w:ind w:right="311" w:firstLine="707"/>
      </w:pPr>
      <w: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F721D9" w:rsidRDefault="00F721D9" w:rsidP="00F721D9">
      <w:pPr>
        <w:pStyle w:val="a3"/>
        <w:spacing w:line="321" w:lineRule="exact"/>
        <w:ind w:left="1026"/>
        <w:jc w:val="left"/>
      </w:pPr>
      <w:r>
        <w:t>наличие жалоб участников закупок в органы контроля в сфере закупок;</w:t>
      </w:r>
    </w:p>
    <w:p w:rsidR="00F721D9" w:rsidRDefault="00F721D9" w:rsidP="00F721D9">
      <w:pPr>
        <w:pStyle w:val="a3"/>
        <w:ind w:right="309" w:firstLine="707"/>
      </w:pPr>
      <w:r>
        <w:t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F721D9" w:rsidRDefault="00F721D9" w:rsidP="00F721D9">
      <w:pPr>
        <w:pStyle w:val="a3"/>
        <w:ind w:right="305" w:firstLine="707"/>
      </w:pPr>
      <w: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F721D9" w:rsidRDefault="00F721D9" w:rsidP="00F721D9">
      <w:pPr>
        <w:pStyle w:val="a3"/>
        <w:spacing w:line="321" w:lineRule="exact"/>
        <w:ind w:left="1026"/>
        <w:jc w:val="left"/>
      </w:pPr>
      <w:r>
        <w:t>соблюдение сроков заключения контракта;</w:t>
      </w:r>
    </w:p>
    <w:p w:rsidR="00F721D9" w:rsidRDefault="00F721D9" w:rsidP="00F721D9">
      <w:pPr>
        <w:pStyle w:val="a3"/>
        <w:ind w:right="312" w:firstLine="707"/>
      </w:pPr>
      <w: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F721D9" w:rsidRDefault="00F721D9" w:rsidP="00F721D9">
      <w:pPr>
        <w:pStyle w:val="a3"/>
        <w:spacing w:line="321" w:lineRule="exact"/>
        <w:ind w:left="1026"/>
        <w:jc w:val="left"/>
      </w:pPr>
      <w:r>
        <w:t>наличие обеспечения исполнения контракта;</w:t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</w:p>
    <w:p w:rsidR="00F721D9" w:rsidRDefault="00F721D9" w:rsidP="00F721D9">
      <w:pPr>
        <w:pStyle w:val="a3"/>
        <w:ind w:right="309" w:firstLine="707"/>
      </w:pPr>
      <w:r>
        <w:lastRenderedPageBreak/>
        <w:t>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</w:t>
      </w:r>
    </w:p>
    <w:p w:rsidR="00F721D9" w:rsidRPr="006F1EF8" w:rsidRDefault="00F721D9" w:rsidP="006F1EF8">
      <w:pPr>
        <w:pStyle w:val="a3"/>
        <w:ind w:right="307" w:firstLine="707"/>
        <w:rPr>
          <w:b/>
        </w:rPr>
      </w:pPr>
      <w:r>
        <w:t>своевременность возврата участникам закупки денежных средств, внесенных в качестве обеспечения заявок</w:t>
      </w:r>
      <w:r w:rsidR="006F1EF8">
        <w:t xml:space="preserve">. </w:t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="006F1EF8">
        <w:tab/>
      </w:r>
      <w:r w:rsidRPr="006F1EF8">
        <w:rPr>
          <w:b/>
        </w:rPr>
        <w:t>Проверка исполнения контрактов на поставку товаров, выполнение работ, оказание</w:t>
      </w:r>
      <w:r w:rsidRPr="006F1EF8">
        <w:rPr>
          <w:b/>
          <w:spacing w:val="-4"/>
        </w:rPr>
        <w:t xml:space="preserve"> </w:t>
      </w:r>
      <w:r w:rsidRPr="006F1EF8">
        <w:rPr>
          <w:b/>
        </w:rPr>
        <w:t>услуг</w:t>
      </w:r>
    </w:p>
    <w:p w:rsidR="00F721D9" w:rsidRDefault="006F1EF8" w:rsidP="006F1EF8">
      <w:pPr>
        <w:pStyle w:val="a3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721D9">
        <w:t xml:space="preserve">В ходе проверки исполнения контрактов на поставку товаров, выполнение работ, оказание услуг инспекторы осуществляют контрольные действия в отношении документации объекта контроля по исполнению </w:t>
      </w:r>
      <w:r w:rsidR="006D3C38">
        <w:t>муниципаль</w:t>
      </w:r>
      <w:r w:rsidR="00F721D9">
        <w:t>нных контрактов и в отношении полученных результатов закупки товара, работы,</w:t>
      </w:r>
      <w:r w:rsidR="00F721D9">
        <w:rPr>
          <w:spacing w:val="-2"/>
        </w:rPr>
        <w:t xml:space="preserve"> </w:t>
      </w:r>
      <w:r w:rsidR="00F721D9">
        <w:t>услуги.</w:t>
      </w:r>
    </w:p>
    <w:p w:rsidR="00F721D9" w:rsidRDefault="006F1EF8" w:rsidP="006F1EF8">
      <w:pPr>
        <w:pStyle w:val="a3"/>
      </w:pPr>
      <w:r>
        <w:t xml:space="preserve">        </w:t>
      </w:r>
      <w:r w:rsidR="00F721D9">
        <w:t>Контрольными действиями устанавлива</w:t>
      </w:r>
      <w:r>
        <w:t>е</w:t>
      </w:r>
      <w:r w:rsidR="00F721D9">
        <w:t>т</w:t>
      </w:r>
      <w:r>
        <w:t>ся</w:t>
      </w:r>
      <w:r w:rsidR="00F721D9">
        <w:t>:</w:t>
      </w:r>
    </w:p>
    <w:p w:rsidR="00F721D9" w:rsidRDefault="00F721D9" w:rsidP="00F721D9">
      <w:pPr>
        <w:pStyle w:val="a3"/>
        <w:ind w:right="307" w:firstLine="707"/>
      </w:pPr>
      <w: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F721D9" w:rsidRDefault="00F721D9" w:rsidP="00F721D9">
      <w:pPr>
        <w:pStyle w:val="a3"/>
        <w:ind w:right="313" w:firstLine="707"/>
      </w:pPr>
      <w: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F721D9" w:rsidRDefault="00F721D9" w:rsidP="00F721D9">
      <w:pPr>
        <w:pStyle w:val="a3"/>
        <w:ind w:right="311" w:firstLine="707"/>
      </w:pPr>
      <w:r>
        <w:t>законность и обоснованность расторжения контракта, своевременность размещения в единой информационной системе в сфере закупок информации   о расторжении</w:t>
      </w:r>
      <w:r>
        <w:rPr>
          <w:spacing w:val="1"/>
        </w:rPr>
        <w:t xml:space="preserve"> </w:t>
      </w:r>
      <w:r>
        <w:t>контракта;</w:t>
      </w:r>
    </w:p>
    <w:p w:rsidR="00F721D9" w:rsidRDefault="00F721D9" w:rsidP="00F721D9">
      <w:pPr>
        <w:pStyle w:val="a3"/>
        <w:spacing w:line="322" w:lineRule="exact"/>
        <w:ind w:left="1026"/>
        <w:jc w:val="left"/>
      </w:pPr>
      <w:r>
        <w:t>наличие заключения эксперта (или экспертной организации);</w:t>
      </w:r>
    </w:p>
    <w:p w:rsidR="00F721D9" w:rsidRDefault="00F721D9" w:rsidP="00F721D9">
      <w:pPr>
        <w:pStyle w:val="a3"/>
        <w:ind w:left="1026" w:right="297"/>
        <w:jc w:val="left"/>
      </w:pPr>
      <w:r>
        <w:t>законность и действенность способов обеспечения исполнения контракта; эффективность банковского сопровождения контракта (при неисполнении</w:t>
      </w:r>
    </w:p>
    <w:p w:rsidR="00F721D9" w:rsidRDefault="00F721D9" w:rsidP="00F721D9">
      <w:pPr>
        <w:pStyle w:val="a3"/>
        <w:tabs>
          <w:tab w:val="left" w:pos="975"/>
          <w:tab w:val="left" w:pos="2978"/>
          <w:tab w:val="left" w:pos="4622"/>
          <w:tab w:val="left" w:pos="5708"/>
          <w:tab w:val="left" w:pos="6900"/>
          <w:tab w:val="left" w:pos="8191"/>
          <w:tab w:val="left" w:pos="8547"/>
        </w:tabs>
        <w:ind w:right="315"/>
        <w:jc w:val="left"/>
      </w:pPr>
      <w:r>
        <w:t>или</w:t>
      </w:r>
      <w:r>
        <w:tab/>
        <w:t>ненадлежащем</w:t>
      </w:r>
      <w:r>
        <w:tab/>
        <w:t>исполнении</w:t>
      </w:r>
      <w:r>
        <w:tab/>
        <w:t>банком</w:t>
      </w:r>
      <w:r>
        <w:tab/>
        <w:t>условий</w:t>
      </w:r>
      <w:r>
        <w:tab/>
        <w:t>договора</w:t>
      </w:r>
      <w:r>
        <w:tab/>
        <w:t>о</w:t>
      </w:r>
      <w:r>
        <w:tab/>
      </w:r>
      <w:r>
        <w:rPr>
          <w:spacing w:val="-1"/>
        </w:rPr>
        <w:t xml:space="preserve">банковском </w:t>
      </w:r>
      <w:r>
        <w:t>сопровождении);</w:t>
      </w:r>
    </w:p>
    <w:p w:rsidR="00F721D9" w:rsidRDefault="00F721D9" w:rsidP="00F721D9">
      <w:pPr>
        <w:pStyle w:val="a3"/>
        <w:ind w:right="313" w:firstLine="707"/>
      </w:pPr>
      <w:r>
        <w:t>обоснованность применения (или неприменения) объектом контроля мер ответственности и совершение иных действий в случае нарушения поставщиком (подрядчиком, исполнителем) условий</w:t>
      </w:r>
      <w:r>
        <w:rPr>
          <w:spacing w:val="-4"/>
        </w:rPr>
        <w:t xml:space="preserve"> </w:t>
      </w:r>
      <w:r>
        <w:t>контракта;</w:t>
      </w:r>
    </w:p>
    <w:p w:rsidR="00F721D9" w:rsidRDefault="00F721D9" w:rsidP="00F721D9">
      <w:pPr>
        <w:pStyle w:val="a3"/>
        <w:ind w:right="304" w:firstLine="707"/>
      </w:pPr>
      <w:r>
        <w:t xml:space="preserve">своевременность и полноту размещения отчета об исполнении контракта в единой информационной системе в сфере закупок </w:t>
      </w:r>
      <w:r>
        <w:rPr>
          <w:rFonts w:ascii="Arial" w:hAnsi="Arial"/>
        </w:rPr>
        <w:t>(</w:t>
      </w:r>
      <w:r>
        <w:t>за исключением случаев, когда размещение отчета не предусмотрено Законом №</w:t>
      </w:r>
      <w:r>
        <w:rPr>
          <w:spacing w:val="-8"/>
        </w:rPr>
        <w:t xml:space="preserve"> </w:t>
      </w:r>
      <w:r>
        <w:t>44-ФЗ);</w:t>
      </w:r>
    </w:p>
    <w:p w:rsidR="00F721D9" w:rsidRDefault="00F721D9" w:rsidP="00F721D9">
      <w:pPr>
        <w:pStyle w:val="a3"/>
        <w:ind w:right="317" w:firstLine="707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F721D9" w:rsidRDefault="00F721D9" w:rsidP="00F721D9">
      <w:pPr>
        <w:pStyle w:val="a3"/>
        <w:ind w:right="309" w:firstLine="707"/>
      </w:pPr>
      <w:r>
        <w:t>отсутствие нарушений порядка оплаты товаров (работ, услуг) по контракту;</w:t>
      </w:r>
    </w:p>
    <w:p w:rsidR="00F721D9" w:rsidRDefault="00F721D9" w:rsidP="00F721D9">
      <w:pPr>
        <w:pStyle w:val="a3"/>
        <w:ind w:right="316" w:firstLine="707"/>
      </w:pPr>
      <w: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F721D9" w:rsidRDefault="00F721D9" w:rsidP="00F721D9">
      <w:pPr>
        <w:pStyle w:val="a3"/>
        <w:ind w:right="315" w:firstLine="707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F721D9" w:rsidRPr="006F1EF8" w:rsidRDefault="006F1EF8" w:rsidP="00F721D9">
      <w:pPr>
        <w:pStyle w:val="a5"/>
        <w:widowControl/>
        <w:numPr>
          <w:ilvl w:val="2"/>
          <w:numId w:val="19"/>
        </w:numPr>
        <w:tabs>
          <w:tab w:val="left" w:pos="1279"/>
          <w:tab w:val="left" w:pos="2071"/>
        </w:tabs>
        <w:autoSpaceDE/>
        <w:autoSpaceDN/>
        <w:spacing w:before="85"/>
        <w:ind w:left="1278" w:right="307"/>
        <w:rPr>
          <w:b/>
          <w:sz w:val="28"/>
          <w:szCs w:val="28"/>
        </w:rPr>
      </w:pP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lastRenderedPageBreak/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</w:r>
      <w:r w:rsidRPr="006F1EF8">
        <w:rPr>
          <w:sz w:val="28"/>
          <w:szCs w:val="28"/>
        </w:rPr>
        <w:tab/>
        <w:t xml:space="preserve">      </w:t>
      </w:r>
      <w:r w:rsidR="00F721D9" w:rsidRPr="006F1EF8">
        <w:rPr>
          <w:b/>
          <w:sz w:val="28"/>
          <w:szCs w:val="28"/>
        </w:rPr>
        <w:t>Анализ эффективности расходов на закупки товаров, работ,</w:t>
      </w:r>
      <w:r w:rsidR="00F721D9" w:rsidRPr="006F1EF8">
        <w:rPr>
          <w:b/>
          <w:spacing w:val="-14"/>
          <w:sz w:val="28"/>
          <w:szCs w:val="28"/>
        </w:rPr>
        <w:t xml:space="preserve"> </w:t>
      </w:r>
      <w:r w:rsidR="00F721D9" w:rsidRPr="006F1EF8">
        <w:rPr>
          <w:b/>
          <w:sz w:val="28"/>
          <w:szCs w:val="28"/>
        </w:rPr>
        <w:t>услуг</w:t>
      </w:r>
    </w:p>
    <w:p w:rsidR="00F721D9" w:rsidRDefault="00F721D9" w:rsidP="00F721D9">
      <w:pPr>
        <w:pStyle w:val="a3"/>
        <w:spacing w:before="7"/>
        <w:ind w:left="0"/>
        <w:jc w:val="left"/>
        <w:rPr>
          <w:b/>
        </w:rPr>
      </w:pPr>
    </w:p>
    <w:p w:rsidR="00F721D9" w:rsidRDefault="006F1EF8" w:rsidP="006F1EF8">
      <w:pPr>
        <w:pStyle w:val="a3"/>
      </w:pPr>
      <w:r>
        <w:t xml:space="preserve">         </w:t>
      </w:r>
      <w:r w:rsidR="00F721D9">
        <w:t>Анализ эффективности расходов на закупки товаров, работ, услуг осуществляется в рамках последующего контроля с применением показателей оценки</w:t>
      </w:r>
      <w:r w:rsidR="00F721D9">
        <w:rPr>
          <w:spacing w:val="-1"/>
        </w:rPr>
        <w:t xml:space="preserve"> </w:t>
      </w:r>
      <w:r w:rsidR="00F721D9">
        <w:t>эффективности.</w:t>
      </w:r>
    </w:p>
    <w:p w:rsidR="00F721D9" w:rsidRDefault="006F1EF8" w:rsidP="006F1EF8">
      <w:pPr>
        <w:pStyle w:val="a3"/>
      </w:pPr>
      <w:r>
        <w:t xml:space="preserve">          </w:t>
      </w:r>
      <w:r w:rsidR="00F721D9">
        <w:t>При оценке эффективности расходов на закупки рекомендуется применять следующие количественные показатели (как в целом по объекту контроля за отчетный период, так и по конкретной</w:t>
      </w:r>
      <w:r w:rsidR="00F721D9">
        <w:rPr>
          <w:spacing w:val="-19"/>
        </w:rPr>
        <w:t xml:space="preserve"> </w:t>
      </w:r>
      <w:r w:rsidR="00F721D9">
        <w:t>закупке):</w:t>
      </w:r>
    </w:p>
    <w:p w:rsidR="00F721D9" w:rsidRDefault="00F721D9" w:rsidP="00F721D9">
      <w:pPr>
        <w:pStyle w:val="a3"/>
        <w:ind w:right="305" w:firstLine="707"/>
      </w:pPr>
      <w:r>
        <w:t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контроля в плане-графике закупок, и рыночными ценами на товары, работы, услуги, соответствующими, по оценке  требованиям статьи 22 Закона № 44-ФЗ;</w:t>
      </w:r>
    </w:p>
    <w:p w:rsidR="00F721D9" w:rsidRDefault="00F721D9" w:rsidP="00F721D9">
      <w:pPr>
        <w:pStyle w:val="a3"/>
        <w:ind w:right="306" w:firstLine="707"/>
      </w:pPr>
      <w: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F721D9" w:rsidRDefault="00F721D9" w:rsidP="00F721D9">
      <w:pPr>
        <w:pStyle w:val="a3"/>
        <w:ind w:right="309" w:firstLine="707"/>
      </w:pPr>
      <w: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F721D9" w:rsidRDefault="00F721D9" w:rsidP="00F721D9">
      <w:pPr>
        <w:pStyle w:val="a3"/>
        <w:spacing w:before="1"/>
        <w:ind w:right="306" w:firstLine="707"/>
      </w:pPr>
      <w:r>
        <w:t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F721D9" w:rsidRDefault="002D7F67" w:rsidP="002D7F67">
      <w:pPr>
        <w:pStyle w:val="a3"/>
      </w:pPr>
      <w:r>
        <w:t xml:space="preserve">          </w:t>
      </w:r>
      <w:r w:rsidR="00F721D9">
        <w:t>В процессе анализа эффективности расходов на закупки оценива</w:t>
      </w:r>
      <w:r>
        <w:t>ю</w:t>
      </w:r>
      <w:r w:rsidR="00F721D9">
        <w:t>т</w:t>
      </w:r>
      <w:r>
        <w:t>ся</w:t>
      </w:r>
      <w:r w:rsidR="00F721D9">
        <w:t xml:space="preserve"> отдельные процессы и вс</w:t>
      </w:r>
      <w:r>
        <w:t>я</w:t>
      </w:r>
      <w:r w:rsidR="00F721D9">
        <w:t xml:space="preserve"> систем</w:t>
      </w:r>
      <w:r>
        <w:t>а</w:t>
      </w:r>
      <w:r w:rsidR="00F721D9">
        <w:t xml:space="preserve"> закупок товаров, работ, услуг в целом, которая действует у объекта контроля, определя</w:t>
      </w:r>
      <w:r>
        <w:t>е</w:t>
      </w:r>
      <w:r w:rsidR="00F721D9">
        <w:t>т</w:t>
      </w:r>
      <w:r>
        <w:t>ся</w:t>
      </w:r>
      <w:r w:rsidR="00F721D9">
        <w:t xml:space="preserve"> степень ее влияния на эффективность расходования бюджетных и иных средств, анализиру</w:t>
      </w:r>
      <w:r>
        <w:t>е</w:t>
      </w:r>
      <w:r w:rsidR="00F721D9">
        <w:t>т</w:t>
      </w:r>
      <w:r>
        <w:t>ся</w:t>
      </w:r>
      <w:r w:rsidR="00F721D9">
        <w:t xml:space="preserve"> фактическое использование приобретенных товаров, работ, услуг объектом</w:t>
      </w:r>
      <w:r w:rsidR="00F721D9">
        <w:rPr>
          <w:spacing w:val="-2"/>
        </w:rPr>
        <w:t xml:space="preserve"> </w:t>
      </w:r>
      <w:r w:rsidR="00F721D9">
        <w:t>контроля.</w:t>
      </w:r>
    </w:p>
    <w:p w:rsidR="00F721D9" w:rsidRDefault="00F721D9" w:rsidP="00F721D9">
      <w:pPr>
        <w:pStyle w:val="a3"/>
        <w:ind w:right="310" w:firstLine="707"/>
      </w:pPr>
      <w: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F721D9" w:rsidRDefault="002D7F67" w:rsidP="002D7F67">
      <w:pPr>
        <w:pStyle w:val="a3"/>
        <w:sectPr w:rsidR="00F721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540" w:bottom="280" w:left="1100" w:header="712" w:footer="0" w:gutter="0"/>
          <w:cols w:space="720"/>
        </w:sectPr>
      </w:pPr>
      <w:r>
        <w:t xml:space="preserve">         </w:t>
      </w:r>
      <w:r w:rsidR="00F721D9">
        <w:t>Для вывода о неэффективности закупок должны быть получены доказательства того, что существует (существовала) возможность</w:t>
      </w:r>
      <w:r w:rsidR="00F721D9">
        <w:rPr>
          <w:spacing w:val="9"/>
        </w:rPr>
        <w:t xml:space="preserve"> </w:t>
      </w:r>
      <w:r w:rsidR="00F721D9">
        <w:t>закупки</w:t>
      </w:r>
    </w:p>
    <w:p w:rsidR="00F721D9" w:rsidRDefault="00F721D9" w:rsidP="00F721D9">
      <w:pPr>
        <w:pStyle w:val="a3"/>
        <w:spacing w:before="81"/>
        <w:ind w:right="309"/>
      </w:pPr>
      <w:r>
        <w:lastRenderedPageBreak/>
        <w:t>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</w:t>
      </w:r>
      <w:r>
        <w:rPr>
          <w:spacing w:val="-3"/>
        </w:rPr>
        <w:t xml:space="preserve"> </w:t>
      </w:r>
      <w:r>
        <w:t>закупки.</w:t>
      </w:r>
    </w:p>
    <w:p w:rsidR="00F721D9" w:rsidRDefault="002D7F67" w:rsidP="002D7F67">
      <w:pPr>
        <w:pStyle w:val="a3"/>
      </w:pPr>
      <w:r>
        <w:t xml:space="preserve">        </w:t>
      </w:r>
      <w:r w:rsidR="00F721D9">
        <w:t>Анализ и оценка эффективности расходов на закупки осуществляются с учетом положений стандарта внешнего государственного финансового контроля Счетной палаты, определяющего общие требования, правила и процедуры осуществления аудита</w:t>
      </w:r>
      <w:r w:rsidR="00F721D9">
        <w:rPr>
          <w:spacing w:val="-5"/>
        </w:rPr>
        <w:t xml:space="preserve"> </w:t>
      </w:r>
      <w:r w:rsidR="00F721D9">
        <w:t>эффективности.</w:t>
      </w:r>
    </w:p>
    <w:p w:rsidR="00F721D9" w:rsidRDefault="00F721D9" w:rsidP="00F721D9">
      <w:pPr>
        <w:pStyle w:val="a3"/>
        <w:spacing w:before="5"/>
        <w:ind w:left="0"/>
        <w:jc w:val="left"/>
      </w:pPr>
    </w:p>
    <w:p w:rsidR="00F721D9" w:rsidRDefault="00F721D9" w:rsidP="00F721D9">
      <w:pPr>
        <w:pStyle w:val="Heading1"/>
        <w:tabs>
          <w:tab w:val="left" w:pos="2483"/>
        </w:tabs>
        <w:ind w:left="1775"/>
      </w:pPr>
      <w:r>
        <w:t>4.3.</w:t>
      </w:r>
      <w:r>
        <w:tab/>
        <w:t>Подведение итогов контрольного</w:t>
      </w:r>
      <w:r>
        <w:rPr>
          <w:spacing w:val="-8"/>
        </w:rPr>
        <w:t xml:space="preserve"> </w:t>
      </w:r>
      <w:r>
        <w:t>мероприятия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F721D9" w:rsidP="00F721D9">
      <w:pPr>
        <w:pStyle w:val="a3"/>
        <w:ind w:right="305" w:firstLine="707"/>
      </w:pPr>
      <w:r>
        <w:t>При подведении итогов контрольного мероприятия обобщаются результаты проведения аудита, подготавливается отчет о проведенном аудите,  в том числе  устанавливаются  причины  выявленных  отклонений,  нарушений и недостатков, подготавливаются предложения (рекомендации), направленные на их устранение.</w:t>
      </w:r>
    </w:p>
    <w:p w:rsidR="00F721D9" w:rsidRDefault="00F721D9" w:rsidP="00F721D9">
      <w:pPr>
        <w:pStyle w:val="a3"/>
        <w:spacing w:before="1"/>
        <w:ind w:right="306" w:firstLine="707"/>
      </w:pPr>
      <w: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F721D9" w:rsidRDefault="00F721D9" w:rsidP="00F721D9">
      <w:pPr>
        <w:pStyle w:val="a3"/>
        <w:spacing w:before="1"/>
        <w:ind w:right="307" w:firstLine="707"/>
      </w:pPr>
      <w: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контроля в сфере закупок, необходимо подготовить соответствующие предложения, направленные на их устранение и на совершенствование деятельности объекта контроля в сфере закупок, которые включаются в отчет о результатах аудита в сфере закупок,      а также направляются в виде представления, предписания объекту</w:t>
      </w:r>
      <w:r>
        <w:rPr>
          <w:spacing w:val="-21"/>
        </w:rPr>
        <w:t xml:space="preserve"> </w:t>
      </w:r>
      <w:r>
        <w:t>контроля.</w:t>
      </w:r>
    </w:p>
    <w:p w:rsidR="00F721D9" w:rsidRDefault="00F721D9" w:rsidP="00F721D9">
      <w:pPr>
        <w:pStyle w:val="a3"/>
        <w:ind w:right="307" w:firstLine="707"/>
      </w:pPr>
      <w: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F721D9" w:rsidRDefault="00F721D9" w:rsidP="00F721D9">
      <w:pPr>
        <w:widowControl/>
        <w:autoSpaceDE/>
        <w:autoSpaceDN/>
        <w:rPr>
          <w:sz w:val="28"/>
          <w:szCs w:val="28"/>
        </w:rPr>
        <w:sectPr w:rsidR="00F721D9">
          <w:pgSz w:w="11910" w:h="16840"/>
          <w:pgMar w:top="1320" w:right="540" w:bottom="280" w:left="1100" w:header="712" w:footer="0" w:gutter="0"/>
          <w:cols w:space="720"/>
        </w:sectPr>
      </w:pPr>
    </w:p>
    <w:p w:rsidR="00F721D9" w:rsidRDefault="00F721D9" w:rsidP="00F721D9">
      <w:pPr>
        <w:pStyle w:val="Heading1"/>
        <w:numPr>
          <w:ilvl w:val="0"/>
          <w:numId w:val="13"/>
        </w:numPr>
        <w:tabs>
          <w:tab w:val="left" w:pos="2102"/>
        </w:tabs>
        <w:spacing w:before="234"/>
        <w:ind w:left="3655" w:right="1811" w:hanging="1834"/>
      </w:pPr>
      <w:r>
        <w:lastRenderedPageBreak/>
        <w:t>Экспертно-аналитическая деятельность в рамках аудита в сфере</w:t>
      </w:r>
      <w:r>
        <w:rPr>
          <w:spacing w:val="-1"/>
        </w:rPr>
        <w:t xml:space="preserve"> </w:t>
      </w:r>
      <w:r>
        <w:t>закупок</w:t>
      </w:r>
    </w:p>
    <w:p w:rsidR="00F721D9" w:rsidRDefault="00F721D9" w:rsidP="00F721D9">
      <w:pPr>
        <w:pStyle w:val="a3"/>
        <w:spacing w:before="6"/>
        <w:ind w:left="0"/>
        <w:jc w:val="left"/>
        <w:rPr>
          <w:b/>
        </w:rPr>
      </w:pPr>
    </w:p>
    <w:p w:rsidR="00F721D9" w:rsidRDefault="002D7F67" w:rsidP="002D7F67">
      <w:pPr>
        <w:pStyle w:val="a3"/>
      </w:pPr>
      <w:r>
        <w:t xml:space="preserve">        </w:t>
      </w:r>
      <w:r w:rsidR="00F721D9">
        <w:t>Проведение экспертно-аналитического мероприятия в рамках аудита в сфере закупок осуществляется методом обследования (анализа и оценки), при этом:</w:t>
      </w:r>
    </w:p>
    <w:p w:rsidR="00F721D9" w:rsidRDefault="00F721D9" w:rsidP="00F721D9">
      <w:pPr>
        <w:pStyle w:val="a3"/>
        <w:spacing w:before="2"/>
        <w:ind w:right="318" w:firstLine="707"/>
      </w:pPr>
      <w:r>
        <w:t>проводится анализ информации о закупках товаров, работ, услуг, размещаемой в единой информационной системе в сфере закупок;</w:t>
      </w:r>
    </w:p>
    <w:p w:rsidR="00F721D9" w:rsidRDefault="00F721D9" w:rsidP="00F721D9">
      <w:pPr>
        <w:pStyle w:val="a3"/>
        <w:ind w:right="307" w:firstLine="707"/>
      </w:pPr>
      <w:r>
        <w:t>проводится обобщение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F721D9" w:rsidRDefault="002D7F67" w:rsidP="002D7F67">
      <w:pPr>
        <w:pStyle w:val="a3"/>
      </w:pPr>
      <w:r>
        <w:t xml:space="preserve">         </w:t>
      </w:r>
      <w:r w:rsidR="00F721D9"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 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</w:t>
      </w:r>
      <w:r w:rsidR="00F721D9">
        <w:rPr>
          <w:spacing w:val="-4"/>
        </w:rPr>
        <w:t xml:space="preserve"> </w:t>
      </w:r>
      <w:r w:rsidR="00F721D9">
        <w:t>недостатков).</w:t>
      </w:r>
    </w:p>
    <w:p w:rsidR="00F721D9" w:rsidRDefault="002D7F67" w:rsidP="002D7F67">
      <w:pPr>
        <w:pStyle w:val="a3"/>
      </w:pPr>
      <w:r>
        <w:t xml:space="preserve">          </w:t>
      </w:r>
      <w:r w:rsidR="00F721D9">
        <w:t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контроля,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Счетной</w:t>
      </w:r>
      <w:r w:rsidR="00F721D9">
        <w:rPr>
          <w:spacing w:val="-3"/>
        </w:rPr>
        <w:t xml:space="preserve"> </w:t>
      </w:r>
      <w:r w:rsidR="00F721D9">
        <w:t>палаты.</w:t>
      </w:r>
    </w:p>
    <w:p w:rsidR="00F721D9" w:rsidRDefault="002D7F67" w:rsidP="002D7F67">
      <w:pPr>
        <w:pStyle w:val="a3"/>
      </w:pPr>
      <w:r>
        <w:t xml:space="preserve">         </w:t>
      </w:r>
      <w:r w:rsidR="00F721D9">
        <w:t>В рамках экспертно-аналитического мероприятия в отношении отдельных групп товаров, работ, услуг</w:t>
      </w:r>
      <w:r w:rsidR="00F721D9">
        <w:rPr>
          <w:spacing w:val="-4"/>
        </w:rPr>
        <w:t xml:space="preserve"> </w:t>
      </w:r>
      <w:r w:rsidR="00F721D9">
        <w:t>анализиру</w:t>
      </w:r>
      <w:r>
        <w:t>е</w:t>
      </w:r>
      <w:r w:rsidR="00F721D9">
        <w:t>т</w:t>
      </w:r>
      <w:r>
        <w:t>ся</w:t>
      </w:r>
      <w:r w:rsidR="00F721D9">
        <w:t>:</w:t>
      </w:r>
    </w:p>
    <w:p w:rsidR="00F721D9" w:rsidRDefault="00F721D9" w:rsidP="00F721D9">
      <w:pPr>
        <w:pStyle w:val="a3"/>
        <w:ind w:right="307" w:firstLine="707"/>
      </w:pPr>
      <w: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F721D9" w:rsidRDefault="00F721D9" w:rsidP="00F721D9">
      <w:pPr>
        <w:pStyle w:val="a3"/>
        <w:ind w:right="307" w:firstLine="707"/>
      </w:pPr>
      <w:r>
        <w:t xml:space="preserve">объем и структуру закупок отдельных групп товаров, работ и услуг для обеспечения </w:t>
      </w:r>
      <w:r w:rsidR="00F65023">
        <w:t>муниципальных</w:t>
      </w:r>
      <w: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</w:t>
      </w:r>
      <w:r>
        <w:rPr>
          <w:spacing w:val="-2"/>
        </w:rPr>
        <w:t xml:space="preserve"> </w:t>
      </w:r>
      <w:r>
        <w:t>услуг;</w:t>
      </w:r>
    </w:p>
    <w:p w:rsidR="00F721D9" w:rsidRDefault="00F721D9" w:rsidP="00F721D9">
      <w:pPr>
        <w:pStyle w:val="a3"/>
        <w:spacing w:before="81"/>
        <w:ind w:right="307" w:firstLine="707"/>
      </w:pPr>
      <w:r>
        <w:t>деятельность заказчиков, осуществляющих закупки отдельных групп товаров, работ и услуг</w:t>
      </w:r>
      <w:r>
        <w:rPr>
          <w:color w:val="1F487C"/>
        </w:rPr>
        <w:t xml:space="preserve">, </w:t>
      </w:r>
      <w:r>
        <w:t>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F721D9" w:rsidRDefault="00F721D9" w:rsidP="00F721D9">
      <w:pPr>
        <w:pStyle w:val="a3"/>
        <w:ind w:right="314" w:firstLine="707"/>
      </w:pPr>
      <w: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</w:t>
      </w:r>
      <w:r>
        <w:rPr>
          <w:spacing w:val="-3"/>
        </w:rPr>
        <w:t xml:space="preserve"> </w:t>
      </w:r>
      <w:r>
        <w:t>закупок).</w:t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  <w:r w:rsidR="00F65023">
        <w:tab/>
      </w:r>
    </w:p>
    <w:p w:rsidR="00F721D9" w:rsidRDefault="00F65023" w:rsidP="00F65023">
      <w:pPr>
        <w:pStyle w:val="a3"/>
      </w:pPr>
      <w:r>
        <w:lastRenderedPageBreak/>
        <w:t xml:space="preserve">          </w:t>
      </w:r>
      <w:r w:rsidR="00F721D9">
        <w:t>В рамках экспертно-аналитического мероприятия в целях мониторинга развития контрактной системы в сфере закупок анализиру</w:t>
      </w:r>
      <w:r>
        <w:t>е</w:t>
      </w:r>
      <w:r w:rsidR="00F721D9">
        <w:t>т</w:t>
      </w:r>
      <w:r>
        <w:t>ся</w:t>
      </w:r>
      <w:r w:rsidR="00F721D9">
        <w:t>:</w:t>
      </w:r>
    </w:p>
    <w:p w:rsidR="00F721D9" w:rsidRDefault="00F721D9" w:rsidP="00F721D9">
      <w:pPr>
        <w:pStyle w:val="a3"/>
        <w:spacing w:before="1"/>
        <w:ind w:right="309" w:firstLine="707"/>
      </w:pPr>
      <w:r>
        <w:t>законодательство Российской Федерации о контрактной системе в сфере закупок;</w:t>
      </w:r>
    </w:p>
    <w:p w:rsidR="00F721D9" w:rsidRDefault="00F721D9" w:rsidP="00F721D9">
      <w:pPr>
        <w:pStyle w:val="a3"/>
        <w:ind w:right="308" w:firstLine="707"/>
      </w:pPr>
      <w:r>
        <w:t xml:space="preserve">общий объем и структуру закупок для обеспечения </w:t>
      </w:r>
      <w:r w:rsidR="00F65023">
        <w:t>муниципальных</w:t>
      </w:r>
      <w:r>
        <w:t xml:space="preserve"> нужд</w:t>
      </w:r>
      <w:r>
        <w:rPr>
          <w:color w:val="1F487C"/>
        </w:rPr>
        <w:t xml:space="preserve">, </w:t>
      </w:r>
      <w:r>
        <w:t>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F721D9" w:rsidRDefault="00F721D9" w:rsidP="00F721D9">
      <w:pPr>
        <w:pStyle w:val="a3"/>
        <w:ind w:right="309" w:firstLine="707"/>
      </w:pPr>
      <w:r>
        <w:t>систему организации закупочной деятельности участников контрактной системы в сфере закупок;</w:t>
      </w:r>
    </w:p>
    <w:p w:rsidR="00F721D9" w:rsidRDefault="00F721D9" w:rsidP="00F721D9">
      <w:pPr>
        <w:pStyle w:val="a3"/>
        <w:spacing w:line="321" w:lineRule="exact"/>
        <w:ind w:left="1026"/>
        <w:jc w:val="left"/>
      </w:pPr>
      <w:r>
        <w:t>функционирование единой информационной системы в сфере закупок;</w:t>
      </w:r>
    </w:p>
    <w:p w:rsidR="00F721D9" w:rsidRDefault="00F721D9" w:rsidP="00F721D9">
      <w:pPr>
        <w:pStyle w:val="a3"/>
        <w:ind w:right="308" w:firstLine="707"/>
      </w:pPr>
      <w:r>
        <w:t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F721D9" w:rsidRDefault="00F65023" w:rsidP="00F65023">
      <w:pPr>
        <w:pStyle w:val="a3"/>
      </w:pPr>
      <w:r>
        <w:t xml:space="preserve">        </w:t>
      </w:r>
      <w:r w:rsidR="00F721D9">
        <w:t>Заключение о результатах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</w:t>
      </w:r>
      <w:r w:rsidR="00F721D9">
        <w:rPr>
          <w:spacing w:val="-3"/>
        </w:rPr>
        <w:t xml:space="preserve"> </w:t>
      </w:r>
      <w:r w:rsidR="00F721D9">
        <w:t>системы.</w:t>
      </w:r>
    </w:p>
    <w:p w:rsidR="00F721D9" w:rsidRDefault="00F721D9" w:rsidP="00F721D9">
      <w:pPr>
        <w:pStyle w:val="a3"/>
        <w:ind w:left="0"/>
        <w:jc w:val="left"/>
      </w:pPr>
    </w:p>
    <w:p w:rsidR="00F721D9" w:rsidRDefault="00F721D9" w:rsidP="00F721D9">
      <w:pPr>
        <w:pStyle w:val="Heading1"/>
        <w:numPr>
          <w:ilvl w:val="0"/>
          <w:numId w:val="13"/>
        </w:numPr>
        <w:tabs>
          <w:tab w:val="left" w:pos="1133"/>
        </w:tabs>
        <w:ind w:left="1132" w:hanging="281"/>
      </w:pPr>
      <w:r>
        <w:t>Информационная деятельность в рамках аудита в сфере</w:t>
      </w:r>
      <w:r>
        <w:rPr>
          <w:spacing w:val="-13"/>
        </w:rPr>
        <w:t xml:space="preserve"> </w:t>
      </w:r>
      <w:r>
        <w:t>закупок</w:t>
      </w:r>
    </w:p>
    <w:p w:rsidR="00F721D9" w:rsidRDefault="00F721D9" w:rsidP="00F721D9">
      <w:pPr>
        <w:pStyle w:val="a3"/>
        <w:spacing w:before="5"/>
        <w:ind w:left="0"/>
        <w:jc w:val="left"/>
        <w:rPr>
          <w:b/>
        </w:rPr>
      </w:pPr>
    </w:p>
    <w:p w:rsidR="00F721D9" w:rsidRDefault="00F65023" w:rsidP="00F65023">
      <w:pPr>
        <w:pStyle w:val="a3"/>
      </w:pPr>
      <w:r>
        <w:t xml:space="preserve">         </w:t>
      </w:r>
      <w:r w:rsidR="00F721D9">
        <w:t xml:space="preserve">Информационная деятельность </w:t>
      </w:r>
      <w:r>
        <w:t xml:space="preserve">КСК НГО </w:t>
      </w:r>
      <w:r w:rsidR="00F721D9">
        <w:t>в рамках аудита в сфере закупок осуществляется  в соответствии со  статьей 98 Закона №</w:t>
      </w:r>
      <w:r w:rsidR="00F721D9">
        <w:rPr>
          <w:spacing w:val="-5"/>
        </w:rPr>
        <w:t xml:space="preserve"> </w:t>
      </w:r>
      <w:r w:rsidR="00F721D9">
        <w:t>44-ФЗ.</w:t>
      </w:r>
    </w:p>
    <w:p w:rsidR="00F721D9" w:rsidRDefault="00F721D9" w:rsidP="00F721D9">
      <w:pPr>
        <w:pStyle w:val="a3"/>
        <w:spacing w:before="3"/>
        <w:ind w:left="0"/>
        <w:jc w:val="left"/>
      </w:pPr>
    </w:p>
    <w:p w:rsidR="00F721D9" w:rsidRDefault="00F721D9" w:rsidP="00F721D9">
      <w:pPr>
        <w:pStyle w:val="Heading1"/>
        <w:numPr>
          <w:ilvl w:val="0"/>
          <w:numId w:val="13"/>
        </w:numPr>
        <w:tabs>
          <w:tab w:val="left" w:pos="1339"/>
        </w:tabs>
        <w:ind w:left="1338" w:hanging="283"/>
      </w:pPr>
      <w:r>
        <w:t>Контроль за реализацией результатов аудита в сфере</w:t>
      </w:r>
      <w:r>
        <w:rPr>
          <w:spacing w:val="-9"/>
        </w:rPr>
        <w:t xml:space="preserve"> </w:t>
      </w:r>
      <w:r>
        <w:t>закупок</w:t>
      </w:r>
    </w:p>
    <w:p w:rsidR="00F721D9" w:rsidRDefault="00F721D9" w:rsidP="00F721D9">
      <w:pPr>
        <w:pStyle w:val="a3"/>
        <w:spacing w:before="8"/>
        <w:ind w:left="0"/>
        <w:jc w:val="left"/>
        <w:rPr>
          <w:b/>
        </w:rPr>
      </w:pPr>
    </w:p>
    <w:p w:rsidR="00F721D9" w:rsidRDefault="00F65023" w:rsidP="00F65023">
      <w:pPr>
        <w:pStyle w:val="a3"/>
      </w:pPr>
      <w:r>
        <w:t xml:space="preserve">        </w:t>
      </w:r>
      <w:r w:rsidR="00F721D9">
        <w:t xml:space="preserve">Процесс контроля реализации результатов аудита в сфере закупок представляет собой обеспечение эффективной реализации предложений </w:t>
      </w:r>
      <w:r>
        <w:t>КСК НГО</w:t>
      </w:r>
      <w:r w:rsidR="00F721D9">
        <w:t xml:space="preserve">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контроля и пользователями отчета (заключения) при планировании будущих контрольных и экспертно-аналитических</w:t>
      </w:r>
      <w:r w:rsidR="00F721D9">
        <w:rPr>
          <w:spacing w:val="-4"/>
        </w:rPr>
        <w:t xml:space="preserve"> </w:t>
      </w:r>
      <w:r w:rsidR="00F721D9">
        <w:t>мероприятий.</w:t>
      </w:r>
    </w:p>
    <w:p w:rsidR="00F721D9" w:rsidRDefault="00F65023" w:rsidP="00F65023">
      <w:pPr>
        <w:pStyle w:val="a3"/>
      </w:pPr>
      <w:r>
        <w:t xml:space="preserve">         </w:t>
      </w:r>
      <w:r w:rsidR="00F721D9">
        <w:t xml:space="preserve">Контроль за реализацией информационных писем </w:t>
      </w:r>
      <w:r>
        <w:t>КСК НГО</w:t>
      </w:r>
      <w:r w:rsidR="00F721D9">
        <w:t xml:space="preserve">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</w:t>
      </w:r>
      <w:r w:rsidR="00F721D9">
        <w:rPr>
          <w:spacing w:val="-4"/>
        </w:rPr>
        <w:t xml:space="preserve"> </w:t>
      </w:r>
      <w:r w:rsidR="00F721D9">
        <w:t>сообщениях.</w:t>
      </w:r>
    </w:p>
    <w:p w:rsidR="00F721D9" w:rsidRDefault="00F721D9" w:rsidP="00F721D9">
      <w:pPr>
        <w:widowControl/>
        <w:autoSpaceDE/>
        <w:autoSpaceDN/>
        <w:rPr>
          <w:sz w:val="28"/>
          <w:szCs w:val="28"/>
        </w:rPr>
        <w:sectPr w:rsidR="00F721D9">
          <w:pgSz w:w="11910" w:h="16840"/>
          <w:pgMar w:top="1320" w:right="540" w:bottom="280" w:left="1100" w:header="712" w:footer="0" w:gutter="0"/>
          <w:cols w:space="720"/>
        </w:sectPr>
      </w:pPr>
    </w:p>
    <w:p w:rsidR="00F721D9" w:rsidRDefault="00F721D9" w:rsidP="00F721D9">
      <w:pPr>
        <w:spacing w:before="80"/>
        <w:ind w:left="542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721D9" w:rsidRDefault="00F721D9" w:rsidP="00F721D9">
      <w:pPr>
        <w:ind w:left="5422"/>
        <w:rPr>
          <w:sz w:val="28"/>
          <w:szCs w:val="28"/>
        </w:rPr>
      </w:pPr>
      <w:r>
        <w:rPr>
          <w:sz w:val="28"/>
          <w:szCs w:val="28"/>
        </w:rPr>
        <w:t xml:space="preserve">к стандарту </w:t>
      </w:r>
      <w:r w:rsidR="00F65023">
        <w:rPr>
          <w:sz w:val="28"/>
          <w:szCs w:val="28"/>
        </w:rPr>
        <w:t>КСК НГО</w:t>
      </w:r>
      <w:r>
        <w:rPr>
          <w:sz w:val="28"/>
          <w:szCs w:val="28"/>
        </w:rPr>
        <w:t xml:space="preserve"> «Аудит в сфере закупок товаров, работ и услуг, осуществляемых объектами контроля»</w:t>
      </w:r>
    </w:p>
    <w:p w:rsidR="00F721D9" w:rsidRDefault="00F721D9" w:rsidP="00F721D9">
      <w:pPr>
        <w:pStyle w:val="a3"/>
        <w:ind w:left="0"/>
        <w:jc w:val="left"/>
      </w:pPr>
    </w:p>
    <w:p w:rsidR="00F721D9" w:rsidRDefault="00F721D9" w:rsidP="00F721D9">
      <w:pPr>
        <w:pStyle w:val="a3"/>
        <w:spacing w:before="6"/>
        <w:ind w:left="0"/>
        <w:jc w:val="left"/>
      </w:pPr>
    </w:p>
    <w:p w:rsidR="00F721D9" w:rsidRDefault="00F721D9" w:rsidP="00F721D9">
      <w:pPr>
        <w:pStyle w:val="Heading1"/>
        <w:spacing w:line="322" w:lineRule="exact"/>
        <w:ind w:left="1056" w:right="1048"/>
        <w:jc w:val="center"/>
      </w:pPr>
      <w:r>
        <w:t>Структура</w:t>
      </w:r>
    </w:p>
    <w:p w:rsidR="00F721D9" w:rsidRDefault="00F721D9" w:rsidP="00F721D9">
      <w:pPr>
        <w:ind w:left="609" w:right="6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раздела акта и (или) отчета (заключения) о результатах аудита в сфере закупок</w:t>
      </w:r>
    </w:p>
    <w:p w:rsidR="00F721D9" w:rsidRDefault="00F721D9" w:rsidP="00F721D9">
      <w:pPr>
        <w:pStyle w:val="a3"/>
        <w:ind w:left="0"/>
        <w:jc w:val="left"/>
        <w:rPr>
          <w:b/>
        </w:rPr>
      </w:pP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spacing w:before="201"/>
        <w:ind w:right="312" w:firstLine="567"/>
        <w:rPr>
          <w:sz w:val="28"/>
          <w:szCs w:val="28"/>
        </w:rPr>
      </w:pPr>
      <w:r>
        <w:rPr>
          <w:sz w:val="28"/>
          <w:szCs w:val="28"/>
        </w:rPr>
        <w:t>Анализ количества и объемов закупок объекта контроля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spacing w:before="2"/>
        <w:ind w:right="306" w:firstLine="567"/>
        <w:rPr>
          <w:sz w:val="28"/>
          <w:szCs w:val="28"/>
        </w:rPr>
      </w:pPr>
      <w:r>
        <w:rPr>
          <w:sz w:val="28"/>
          <w:szCs w:val="28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закупок.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14" w:firstLine="567"/>
        <w:rPr>
          <w:sz w:val="28"/>
          <w:szCs w:val="28"/>
        </w:rPr>
      </w:pPr>
      <w:r>
        <w:rPr>
          <w:sz w:val="28"/>
          <w:szCs w:val="28"/>
        </w:rPr>
        <w:t>Количество и объем проверенных закупок (в разрезе способов закупок) объекта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05" w:firstLine="567"/>
        <w:rPr>
          <w:sz w:val="28"/>
          <w:szCs w:val="28"/>
        </w:rPr>
      </w:pPr>
      <w:r>
        <w:rPr>
          <w:sz w:val="28"/>
          <w:szCs w:val="28"/>
        </w:rPr>
        <w:t>Анализ организационного и нормативного обеспечения закупок у объекта контроля, включая оценку системы ведомственного контроля в сфере закупок и контроля в сфере закупок, осуществляемого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заказчиком.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11" w:firstLine="567"/>
        <w:rPr>
          <w:sz w:val="28"/>
          <w:szCs w:val="28"/>
        </w:rPr>
      </w:pPr>
      <w:r>
        <w:rPr>
          <w:sz w:val="28"/>
          <w:szCs w:val="28"/>
        </w:rPr>
        <w:t>Оценка системы планирования закупок объектом контроля, включая анализ качества исполнения плана закупок, плана-графика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закупок.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08" w:firstLine="567"/>
        <w:rPr>
          <w:sz w:val="28"/>
          <w:szCs w:val="28"/>
        </w:rPr>
      </w:pPr>
      <w:r>
        <w:rPr>
          <w:sz w:val="28"/>
          <w:szCs w:val="28"/>
        </w:rPr>
        <w:t>Оценка процесса обоснования закупок объектом контроля,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исполнителем).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11" w:firstLine="567"/>
        <w:rPr>
          <w:sz w:val="28"/>
          <w:szCs w:val="28"/>
        </w:rPr>
      </w:pPr>
      <w:r>
        <w:rPr>
          <w:sz w:val="28"/>
          <w:szCs w:val="28"/>
        </w:rPr>
        <w:t>Оценка процесса осуществления закупок объектом контроля на предмет наличия факторов, ограничивающих число участников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закупок.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09" w:firstLine="567"/>
        <w:rPr>
          <w:sz w:val="28"/>
          <w:szCs w:val="28"/>
        </w:rPr>
      </w:pPr>
      <w:r>
        <w:rPr>
          <w:sz w:val="28"/>
          <w:szCs w:val="28"/>
        </w:rPr>
        <w:t>Оценка эффективности системы организации закупочной деятельности объекта контроля,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закупки.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05" w:firstLine="567"/>
        <w:rPr>
          <w:sz w:val="28"/>
          <w:szCs w:val="28"/>
        </w:rPr>
      </w:pPr>
      <w:r>
        <w:rPr>
          <w:sz w:val="28"/>
          <w:szCs w:val="28"/>
        </w:rPr>
        <w:t>Оценка законности расходов на закупки объектом контроля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 контрактной системе в сфере закупок, в том числе влекущих неэффективное расходование бюджетных и иных средств и недостижение целей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закупки.</w:t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  <w:r w:rsidR="00F65023">
        <w:rPr>
          <w:sz w:val="28"/>
          <w:szCs w:val="28"/>
        </w:rPr>
        <w:tab/>
      </w:r>
    </w:p>
    <w:p w:rsidR="00F721D9" w:rsidRPr="00F65023" w:rsidRDefault="00F721D9" w:rsidP="00F65023">
      <w:pPr>
        <w:pStyle w:val="a5"/>
        <w:widowControl/>
        <w:numPr>
          <w:ilvl w:val="0"/>
          <w:numId w:val="22"/>
        </w:numPr>
        <w:tabs>
          <w:tab w:val="left" w:pos="1735"/>
          <w:tab w:val="left" w:pos="2466"/>
          <w:tab w:val="left" w:pos="4287"/>
          <w:tab w:val="left" w:pos="6016"/>
          <w:tab w:val="left" w:pos="7880"/>
          <w:tab w:val="left" w:pos="9807"/>
        </w:tabs>
        <w:autoSpaceDE/>
        <w:autoSpaceDN/>
        <w:spacing w:before="81"/>
        <w:ind w:right="306" w:firstLine="567"/>
        <w:rPr>
          <w:sz w:val="28"/>
          <w:szCs w:val="28"/>
        </w:rPr>
      </w:pPr>
      <w:r w:rsidRPr="00F65023">
        <w:rPr>
          <w:sz w:val="28"/>
          <w:szCs w:val="28"/>
        </w:rPr>
        <w:lastRenderedPageBreak/>
        <w:t>Указание количества и объема закупок объекта контроля, в которых выявлены нарушения законодательства Российской Федерации о контрактной системе в сфере закупок в разрезе этапов закупочной</w:t>
      </w:r>
      <w:r w:rsidRPr="00F65023">
        <w:rPr>
          <w:spacing w:val="29"/>
          <w:sz w:val="28"/>
          <w:szCs w:val="28"/>
        </w:rPr>
        <w:t xml:space="preserve"> </w:t>
      </w:r>
      <w:r w:rsidRPr="00F65023">
        <w:rPr>
          <w:sz w:val="28"/>
          <w:szCs w:val="28"/>
        </w:rPr>
        <w:t>деятельности</w:t>
      </w:r>
      <w:r w:rsidR="00F65023">
        <w:rPr>
          <w:sz w:val="28"/>
          <w:szCs w:val="28"/>
        </w:rPr>
        <w:t xml:space="preserve"> (</w:t>
      </w:r>
      <w:r w:rsidRPr="00F65023">
        <w:rPr>
          <w:sz w:val="28"/>
          <w:szCs w:val="28"/>
        </w:rPr>
        <w:t>планирование,</w:t>
      </w:r>
      <w:r w:rsidRPr="00F65023">
        <w:rPr>
          <w:sz w:val="28"/>
          <w:szCs w:val="28"/>
        </w:rPr>
        <w:tab/>
        <w:t>определение</w:t>
      </w:r>
      <w:r w:rsidRPr="00F65023">
        <w:rPr>
          <w:sz w:val="28"/>
          <w:szCs w:val="28"/>
        </w:rPr>
        <w:tab/>
        <w:t>поставщика</w:t>
      </w:r>
      <w:r w:rsidRPr="00F65023">
        <w:rPr>
          <w:sz w:val="28"/>
          <w:szCs w:val="28"/>
        </w:rPr>
        <w:tab/>
        <w:t>(подрядчика,</w:t>
      </w:r>
      <w:r w:rsidRPr="00F65023">
        <w:rPr>
          <w:sz w:val="28"/>
          <w:szCs w:val="28"/>
        </w:rPr>
        <w:tab/>
        <w:t>исполнителя)</w:t>
      </w:r>
      <w:r w:rsidRPr="00F65023">
        <w:rPr>
          <w:sz w:val="28"/>
          <w:szCs w:val="28"/>
        </w:rPr>
        <w:tab/>
        <w:t>и исполнение</w:t>
      </w:r>
      <w:r w:rsidRPr="00F65023">
        <w:rPr>
          <w:spacing w:val="-1"/>
          <w:sz w:val="28"/>
          <w:szCs w:val="28"/>
        </w:rPr>
        <w:t xml:space="preserve"> </w:t>
      </w:r>
      <w:r w:rsidRPr="00F65023">
        <w:rPr>
          <w:sz w:val="28"/>
          <w:szCs w:val="28"/>
        </w:rPr>
        <w:t>контрактов).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07" w:firstLine="567"/>
        <w:rPr>
          <w:sz w:val="28"/>
          <w:szCs w:val="28"/>
        </w:rPr>
      </w:pPr>
      <w:r>
        <w:rPr>
          <w:sz w:val="28"/>
          <w:szCs w:val="28"/>
        </w:rPr>
        <w:t>Указание выявленных нарушений законодательства Российской Федерации о контрактной системе в сфере закупок, содержащих признаки 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10" w:firstLine="567"/>
        <w:rPr>
          <w:sz w:val="28"/>
          <w:szCs w:val="28"/>
        </w:rPr>
      </w:pPr>
      <w:r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F721D9" w:rsidRDefault="00F721D9" w:rsidP="00F721D9">
      <w:pPr>
        <w:pStyle w:val="a5"/>
        <w:numPr>
          <w:ilvl w:val="0"/>
          <w:numId w:val="22"/>
        </w:numPr>
        <w:tabs>
          <w:tab w:val="left" w:pos="1735"/>
        </w:tabs>
        <w:ind w:right="307" w:firstLine="567"/>
        <w:rPr>
          <w:sz w:val="28"/>
        </w:rPr>
      </w:pPr>
      <w:r>
        <w:rPr>
          <w:sz w:val="28"/>
          <w:szCs w:val="28"/>
        </w:rPr>
        <w:t>Выводы о результатах аудита в сфере закупок с указанием причин выявленных у объекта контроля отклонений, нарушений 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недостатко</w:t>
      </w:r>
      <w:r>
        <w:rPr>
          <w:sz w:val="28"/>
        </w:rPr>
        <w:t>в.</w:t>
      </w:r>
    </w:p>
    <w:p w:rsidR="00840CAC" w:rsidRPr="004847A9" w:rsidRDefault="00840CAC" w:rsidP="004847A9">
      <w:pPr>
        <w:rPr>
          <w:szCs w:val="28"/>
        </w:rPr>
      </w:pPr>
    </w:p>
    <w:sectPr w:rsidR="00840CAC" w:rsidRPr="004847A9" w:rsidSect="004847A9">
      <w:pgSz w:w="11910" w:h="16840"/>
      <w:pgMar w:top="1320" w:right="540" w:bottom="280" w:left="11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DE" w:rsidRDefault="008932DE" w:rsidP="00324AC6">
      <w:r>
        <w:separator/>
      </w:r>
    </w:p>
  </w:endnote>
  <w:endnote w:type="continuationSeparator" w:id="1">
    <w:p w:rsidR="008932DE" w:rsidRDefault="008932DE" w:rsidP="0032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C6" w:rsidRDefault="00324A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C6" w:rsidRDefault="00324A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C6" w:rsidRDefault="00324A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DE" w:rsidRDefault="008932DE" w:rsidP="00324AC6">
      <w:r>
        <w:separator/>
      </w:r>
    </w:p>
  </w:footnote>
  <w:footnote w:type="continuationSeparator" w:id="1">
    <w:p w:rsidR="008932DE" w:rsidRDefault="008932DE" w:rsidP="00324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C6" w:rsidRDefault="00324A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173"/>
      <w:docPartObj>
        <w:docPartGallery w:val="Page Numbers (Top of Page)"/>
        <w:docPartUnique/>
      </w:docPartObj>
    </w:sdtPr>
    <w:sdtContent>
      <w:p w:rsidR="00324AC6" w:rsidRDefault="006E27C2">
        <w:pPr>
          <w:pStyle w:val="a7"/>
          <w:jc w:val="center"/>
        </w:pPr>
        <w:fldSimple w:instr=" PAGE   \* MERGEFORMAT ">
          <w:r w:rsidR="00920A1A">
            <w:rPr>
              <w:noProof/>
            </w:rPr>
            <w:t>14</w:t>
          </w:r>
        </w:fldSimple>
      </w:p>
    </w:sdtContent>
  </w:sdt>
  <w:p w:rsidR="00324AC6" w:rsidRDefault="00324A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C6" w:rsidRDefault="00324A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C4"/>
    <w:multiLevelType w:val="hybridMultilevel"/>
    <w:tmpl w:val="CABAFAC4"/>
    <w:lvl w:ilvl="0" w:tplc="CB842900">
      <w:start w:val="1"/>
      <w:numFmt w:val="decimal"/>
      <w:lvlText w:val="%1"/>
      <w:lvlJc w:val="left"/>
      <w:pPr>
        <w:ind w:left="318" w:hanging="560"/>
      </w:pPr>
      <w:rPr>
        <w:lang w:val="ru-RU" w:eastAsia="ru-RU" w:bidi="ru-RU"/>
      </w:rPr>
    </w:lvl>
    <w:lvl w:ilvl="1" w:tplc="522615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24BF58">
      <w:numFmt w:val="bullet"/>
      <w:lvlText w:val="•"/>
      <w:lvlJc w:val="left"/>
      <w:pPr>
        <w:ind w:left="2309" w:hanging="560"/>
      </w:pPr>
      <w:rPr>
        <w:lang w:val="ru-RU" w:eastAsia="ru-RU" w:bidi="ru-RU"/>
      </w:rPr>
    </w:lvl>
    <w:lvl w:ilvl="3" w:tplc="0412843E">
      <w:numFmt w:val="bullet"/>
      <w:lvlText w:val="•"/>
      <w:lvlJc w:val="left"/>
      <w:pPr>
        <w:ind w:left="3303" w:hanging="560"/>
      </w:pPr>
      <w:rPr>
        <w:lang w:val="ru-RU" w:eastAsia="ru-RU" w:bidi="ru-RU"/>
      </w:rPr>
    </w:lvl>
    <w:lvl w:ilvl="4" w:tplc="CB5618F0">
      <w:numFmt w:val="bullet"/>
      <w:lvlText w:val="•"/>
      <w:lvlJc w:val="left"/>
      <w:pPr>
        <w:ind w:left="4298" w:hanging="560"/>
      </w:pPr>
      <w:rPr>
        <w:lang w:val="ru-RU" w:eastAsia="ru-RU" w:bidi="ru-RU"/>
      </w:rPr>
    </w:lvl>
    <w:lvl w:ilvl="5" w:tplc="FC804B9E">
      <w:numFmt w:val="bullet"/>
      <w:lvlText w:val="•"/>
      <w:lvlJc w:val="left"/>
      <w:pPr>
        <w:ind w:left="5293" w:hanging="560"/>
      </w:pPr>
      <w:rPr>
        <w:lang w:val="ru-RU" w:eastAsia="ru-RU" w:bidi="ru-RU"/>
      </w:rPr>
    </w:lvl>
    <w:lvl w:ilvl="6" w:tplc="3FE80246">
      <w:numFmt w:val="bullet"/>
      <w:lvlText w:val="•"/>
      <w:lvlJc w:val="left"/>
      <w:pPr>
        <w:ind w:left="6287" w:hanging="560"/>
      </w:pPr>
      <w:rPr>
        <w:lang w:val="ru-RU" w:eastAsia="ru-RU" w:bidi="ru-RU"/>
      </w:rPr>
    </w:lvl>
    <w:lvl w:ilvl="7" w:tplc="9E5CD7C8">
      <w:numFmt w:val="bullet"/>
      <w:lvlText w:val="•"/>
      <w:lvlJc w:val="left"/>
      <w:pPr>
        <w:ind w:left="7282" w:hanging="560"/>
      </w:pPr>
      <w:rPr>
        <w:lang w:val="ru-RU" w:eastAsia="ru-RU" w:bidi="ru-RU"/>
      </w:rPr>
    </w:lvl>
    <w:lvl w:ilvl="8" w:tplc="D582954E">
      <w:numFmt w:val="bullet"/>
      <w:lvlText w:val="•"/>
      <w:lvlJc w:val="left"/>
      <w:pPr>
        <w:ind w:left="8277" w:hanging="560"/>
      </w:pPr>
      <w:rPr>
        <w:lang w:val="ru-RU" w:eastAsia="ru-RU" w:bidi="ru-RU"/>
      </w:rPr>
    </w:lvl>
  </w:abstractNum>
  <w:abstractNum w:abstractNumId="1">
    <w:nsid w:val="110E7516"/>
    <w:multiLevelType w:val="hybridMultilevel"/>
    <w:tmpl w:val="4F5600D0"/>
    <w:lvl w:ilvl="0" w:tplc="9918C9F2">
      <w:start w:val="4"/>
      <w:numFmt w:val="decimal"/>
      <w:lvlText w:val="%1"/>
      <w:lvlJc w:val="left"/>
      <w:pPr>
        <w:ind w:left="1670" w:hanging="701"/>
      </w:pPr>
      <w:rPr>
        <w:lang w:val="ru-RU" w:eastAsia="ru-RU" w:bidi="ru-RU"/>
      </w:rPr>
    </w:lvl>
    <w:lvl w:ilvl="1" w:tplc="058C49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DAFC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6A9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68D7A2">
      <w:numFmt w:val="bullet"/>
      <w:lvlText w:val="•"/>
      <w:lvlJc w:val="left"/>
      <w:pPr>
        <w:ind w:left="4542" w:hanging="1136"/>
      </w:pPr>
      <w:rPr>
        <w:lang w:val="ru-RU" w:eastAsia="ru-RU" w:bidi="ru-RU"/>
      </w:rPr>
    </w:lvl>
    <w:lvl w:ilvl="5" w:tplc="00700402">
      <w:numFmt w:val="bullet"/>
      <w:lvlText w:val="•"/>
      <w:lvlJc w:val="left"/>
      <w:pPr>
        <w:ind w:left="5496" w:hanging="1136"/>
      </w:pPr>
      <w:rPr>
        <w:lang w:val="ru-RU" w:eastAsia="ru-RU" w:bidi="ru-RU"/>
      </w:rPr>
    </w:lvl>
    <w:lvl w:ilvl="6" w:tplc="296EE482">
      <w:numFmt w:val="bullet"/>
      <w:lvlText w:val="•"/>
      <w:lvlJc w:val="left"/>
      <w:pPr>
        <w:ind w:left="6450" w:hanging="1136"/>
      </w:pPr>
      <w:rPr>
        <w:lang w:val="ru-RU" w:eastAsia="ru-RU" w:bidi="ru-RU"/>
      </w:rPr>
    </w:lvl>
    <w:lvl w:ilvl="7" w:tplc="0DE44420">
      <w:numFmt w:val="bullet"/>
      <w:lvlText w:val="•"/>
      <w:lvlJc w:val="left"/>
      <w:pPr>
        <w:ind w:left="7404" w:hanging="1136"/>
      </w:pPr>
      <w:rPr>
        <w:lang w:val="ru-RU" w:eastAsia="ru-RU" w:bidi="ru-RU"/>
      </w:rPr>
    </w:lvl>
    <w:lvl w:ilvl="8" w:tplc="D87CA186">
      <w:numFmt w:val="bullet"/>
      <w:lvlText w:val="•"/>
      <w:lvlJc w:val="left"/>
      <w:pPr>
        <w:ind w:left="8358" w:hanging="1136"/>
      </w:pPr>
      <w:rPr>
        <w:lang w:val="ru-RU" w:eastAsia="ru-RU" w:bidi="ru-RU"/>
      </w:rPr>
    </w:lvl>
  </w:abstractNum>
  <w:abstractNum w:abstractNumId="2">
    <w:nsid w:val="209521AB"/>
    <w:multiLevelType w:val="hybridMultilevel"/>
    <w:tmpl w:val="FA88EBC4"/>
    <w:lvl w:ilvl="0" w:tplc="5D2CEC26">
      <w:start w:val="4"/>
      <w:numFmt w:val="decimal"/>
      <w:lvlText w:val="%1"/>
      <w:lvlJc w:val="left"/>
      <w:pPr>
        <w:ind w:left="318" w:hanging="999"/>
      </w:pPr>
      <w:rPr>
        <w:lang w:val="ru-RU" w:eastAsia="ru-RU" w:bidi="ru-RU"/>
      </w:rPr>
    </w:lvl>
    <w:lvl w:ilvl="1" w:tplc="FD3A67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74DE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5CB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781C28">
      <w:numFmt w:val="bullet"/>
      <w:lvlText w:val="•"/>
      <w:lvlJc w:val="left"/>
      <w:pPr>
        <w:ind w:left="4298" w:hanging="999"/>
      </w:pPr>
      <w:rPr>
        <w:lang w:val="ru-RU" w:eastAsia="ru-RU" w:bidi="ru-RU"/>
      </w:rPr>
    </w:lvl>
    <w:lvl w:ilvl="5" w:tplc="7A0C7BF2">
      <w:numFmt w:val="bullet"/>
      <w:lvlText w:val="•"/>
      <w:lvlJc w:val="left"/>
      <w:pPr>
        <w:ind w:left="5293" w:hanging="999"/>
      </w:pPr>
      <w:rPr>
        <w:lang w:val="ru-RU" w:eastAsia="ru-RU" w:bidi="ru-RU"/>
      </w:rPr>
    </w:lvl>
    <w:lvl w:ilvl="6" w:tplc="973C7E5E">
      <w:numFmt w:val="bullet"/>
      <w:lvlText w:val="•"/>
      <w:lvlJc w:val="left"/>
      <w:pPr>
        <w:ind w:left="6287" w:hanging="999"/>
      </w:pPr>
      <w:rPr>
        <w:lang w:val="ru-RU" w:eastAsia="ru-RU" w:bidi="ru-RU"/>
      </w:rPr>
    </w:lvl>
    <w:lvl w:ilvl="7" w:tplc="5666FCB8">
      <w:numFmt w:val="bullet"/>
      <w:lvlText w:val="•"/>
      <w:lvlJc w:val="left"/>
      <w:pPr>
        <w:ind w:left="7282" w:hanging="999"/>
      </w:pPr>
      <w:rPr>
        <w:lang w:val="ru-RU" w:eastAsia="ru-RU" w:bidi="ru-RU"/>
      </w:rPr>
    </w:lvl>
    <w:lvl w:ilvl="8" w:tplc="B1102990">
      <w:numFmt w:val="bullet"/>
      <w:lvlText w:val="•"/>
      <w:lvlJc w:val="left"/>
      <w:pPr>
        <w:ind w:left="8277" w:hanging="999"/>
      </w:pPr>
      <w:rPr>
        <w:lang w:val="ru-RU" w:eastAsia="ru-RU" w:bidi="ru-RU"/>
      </w:rPr>
    </w:lvl>
  </w:abstractNum>
  <w:abstractNum w:abstractNumId="3">
    <w:nsid w:val="24C965D9"/>
    <w:multiLevelType w:val="hybridMultilevel"/>
    <w:tmpl w:val="76EEFC2A"/>
    <w:lvl w:ilvl="0" w:tplc="682AA71A">
      <w:start w:val="1"/>
      <w:numFmt w:val="decimal"/>
      <w:lvlText w:val="%1."/>
      <w:lvlJc w:val="left"/>
      <w:pPr>
        <w:ind w:left="3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7286C6">
      <w:numFmt w:val="bullet"/>
      <w:lvlText w:val="•"/>
      <w:lvlJc w:val="left"/>
      <w:pPr>
        <w:ind w:left="1314" w:hanging="850"/>
      </w:pPr>
      <w:rPr>
        <w:lang w:val="ru-RU" w:eastAsia="ru-RU" w:bidi="ru-RU"/>
      </w:rPr>
    </w:lvl>
    <w:lvl w:ilvl="2" w:tplc="D68A18CA">
      <w:numFmt w:val="bullet"/>
      <w:lvlText w:val="•"/>
      <w:lvlJc w:val="left"/>
      <w:pPr>
        <w:ind w:left="2309" w:hanging="850"/>
      </w:pPr>
      <w:rPr>
        <w:lang w:val="ru-RU" w:eastAsia="ru-RU" w:bidi="ru-RU"/>
      </w:rPr>
    </w:lvl>
    <w:lvl w:ilvl="3" w:tplc="7D5E1302">
      <w:numFmt w:val="bullet"/>
      <w:lvlText w:val="•"/>
      <w:lvlJc w:val="left"/>
      <w:pPr>
        <w:ind w:left="3303" w:hanging="850"/>
      </w:pPr>
      <w:rPr>
        <w:lang w:val="ru-RU" w:eastAsia="ru-RU" w:bidi="ru-RU"/>
      </w:rPr>
    </w:lvl>
    <w:lvl w:ilvl="4" w:tplc="9168E666">
      <w:numFmt w:val="bullet"/>
      <w:lvlText w:val="•"/>
      <w:lvlJc w:val="left"/>
      <w:pPr>
        <w:ind w:left="4298" w:hanging="850"/>
      </w:pPr>
      <w:rPr>
        <w:lang w:val="ru-RU" w:eastAsia="ru-RU" w:bidi="ru-RU"/>
      </w:rPr>
    </w:lvl>
    <w:lvl w:ilvl="5" w:tplc="93F0CA40">
      <w:numFmt w:val="bullet"/>
      <w:lvlText w:val="•"/>
      <w:lvlJc w:val="left"/>
      <w:pPr>
        <w:ind w:left="5293" w:hanging="850"/>
      </w:pPr>
      <w:rPr>
        <w:lang w:val="ru-RU" w:eastAsia="ru-RU" w:bidi="ru-RU"/>
      </w:rPr>
    </w:lvl>
    <w:lvl w:ilvl="6" w:tplc="B7C0B7A8">
      <w:numFmt w:val="bullet"/>
      <w:lvlText w:val="•"/>
      <w:lvlJc w:val="left"/>
      <w:pPr>
        <w:ind w:left="6287" w:hanging="850"/>
      </w:pPr>
      <w:rPr>
        <w:lang w:val="ru-RU" w:eastAsia="ru-RU" w:bidi="ru-RU"/>
      </w:rPr>
    </w:lvl>
    <w:lvl w:ilvl="7" w:tplc="47D4F472">
      <w:numFmt w:val="bullet"/>
      <w:lvlText w:val="•"/>
      <w:lvlJc w:val="left"/>
      <w:pPr>
        <w:ind w:left="7282" w:hanging="850"/>
      </w:pPr>
      <w:rPr>
        <w:lang w:val="ru-RU" w:eastAsia="ru-RU" w:bidi="ru-RU"/>
      </w:rPr>
    </w:lvl>
    <w:lvl w:ilvl="8" w:tplc="7250D818">
      <w:numFmt w:val="bullet"/>
      <w:lvlText w:val="•"/>
      <w:lvlJc w:val="left"/>
      <w:pPr>
        <w:ind w:left="8277" w:hanging="850"/>
      </w:pPr>
      <w:rPr>
        <w:lang w:val="ru-RU" w:eastAsia="ru-RU" w:bidi="ru-RU"/>
      </w:rPr>
    </w:lvl>
  </w:abstractNum>
  <w:abstractNum w:abstractNumId="4">
    <w:nsid w:val="28CF393E"/>
    <w:multiLevelType w:val="hybridMultilevel"/>
    <w:tmpl w:val="DB643572"/>
    <w:lvl w:ilvl="0" w:tplc="B2E6A202">
      <w:start w:val="1"/>
      <w:numFmt w:val="decimal"/>
      <w:lvlText w:val="%1."/>
      <w:lvlJc w:val="left"/>
      <w:pPr>
        <w:ind w:left="59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FF87D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E4DB2A">
      <w:numFmt w:val="bullet"/>
      <w:lvlText w:val="•"/>
      <w:lvlJc w:val="left"/>
      <w:pPr>
        <w:ind w:left="2020" w:hanging="708"/>
      </w:pPr>
      <w:rPr>
        <w:lang w:val="ru-RU" w:eastAsia="ru-RU" w:bidi="ru-RU"/>
      </w:rPr>
    </w:lvl>
    <w:lvl w:ilvl="3" w:tplc="5308B2A8">
      <w:numFmt w:val="bullet"/>
      <w:lvlText w:val="•"/>
      <w:lvlJc w:val="left"/>
      <w:pPr>
        <w:ind w:left="3050" w:hanging="708"/>
      </w:pPr>
      <w:rPr>
        <w:lang w:val="ru-RU" w:eastAsia="ru-RU" w:bidi="ru-RU"/>
      </w:rPr>
    </w:lvl>
    <w:lvl w:ilvl="4" w:tplc="68645BE8">
      <w:numFmt w:val="bullet"/>
      <w:lvlText w:val="•"/>
      <w:lvlJc w:val="left"/>
      <w:pPr>
        <w:ind w:left="4081" w:hanging="708"/>
      </w:pPr>
      <w:rPr>
        <w:lang w:val="ru-RU" w:eastAsia="ru-RU" w:bidi="ru-RU"/>
      </w:rPr>
    </w:lvl>
    <w:lvl w:ilvl="5" w:tplc="64F6925C">
      <w:numFmt w:val="bullet"/>
      <w:lvlText w:val="•"/>
      <w:lvlJc w:val="left"/>
      <w:pPr>
        <w:ind w:left="5112" w:hanging="708"/>
      </w:pPr>
      <w:rPr>
        <w:lang w:val="ru-RU" w:eastAsia="ru-RU" w:bidi="ru-RU"/>
      </w:rPr>
    </w:lvl>
    <w:lvl w:ilvl="6" w:tplc="75603E36">
      <w:numFmt w:val="bullet"/>
      <w:lvlText w:val="•"/>
      <w:lvlJc w:val="left"/>
      <w:pPr>
        <w:ind w:left="6143" w:hanging="708"/>
      </w:pPr>
      <w:rPr>
        <w:lang w:val="ru-RU" w:eastAsia="ru-RU" w:bidi="ru-RU"/>
      </w:rPr>
    </w:lvl>
    <w:lvl w:ilvl="7" w:tplc="24D6785C">
      <w:numFmt w:val="bullet"/>
      <w:lvlText w:val="•"/>
      <w:lvlJc w:val="left"/>
      <w:pPr>
        <w:ind w:left="7174" w:hanging="708"/>
      </w:pPr>
      <w:rPr>
        <w:lang w:val="ru-RU" w:eastAsia="ru-RU" w:bidi="ru-RU"/>
      </w:rPr>
    </w:lvl>
    <w:lvl w:ilvl="8" w:tplc="FE140EE2">
      <w:numFmt w:val="bullet"/>
      <w:lvlText w:val="•"/>
      <w:lvlJc w:val="left"/>
      <w:pPr>
        <w:ind w:left="8204" w:hanging="708"/>
      </w:pPr>
      <w:rPr>
        <w:lang w:val="ru-RU" w:eastAsia="ru-RU" w:bidi="ru-RU"/>
      </w:rPr>
    </w:lvl>
  </w:abstractNum>
  <w:abstractNum w:abstractNumId="5">
    <w:nsid w:val="30FF6399"/>
    <w:multiLevelType w:val="hybridMultilevel"/>
    <w:tmpl w:val="3F9837A6"/>
    <w:lvl w:ilvl="0" w:tplc="4136233E">
      <w:start w:val="4"/>
      <w:numFmt w:val="decimal"/>
      <w:lvlText w:val="%1"/>
      <w:lvlJc w:val="left"/>
      <w:pPr>
        <w:ind w:left="318" w:hanging="910"/>
      </w:pPr>
      <w:rPr>
        <w:lang w:val="ru-RU" w:eastAsia="ru-RU" w:bidi="ru-RU"/>
      </w:rPr>
    </w:lvl>
    <w:lvl w:ilvl="1" w:tplc="5C22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F05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B60E1A">
      <w:numFmt w:val="bullet"/>
      <w:lvlText w:val="•"/>
      <w:lvlJc w:val="left"/>
      <w:pPr>
        <w:ind w:left="3303" w:hanging="910"/>
      </w:pPr>
      <w:rPr>
        <w:lang w:val="ru-RU" w:eastAsia="ru-RU" w:bidi="ru-RU"/>
      </w:rPr>
    </w:lvl>
    <w:lvl w:ilvl="4" w:tplc="6B5E5026">
      <w:numFmt w:val="bullet"/>
      <w:lvlText w:val="•"/>
      <w:lvlJc w:val="left"/>
      <w:pPr>
        <w:ind w:left="4298" w:hanging="910"/>
      </w:pPr>
      <w:rPr>
        <w:lang w:val="ru-RU" w:eastAsia="ru-RU" w:bidi="ru-RU"/>
      </w:rPr>
    </w:lvl>
    <w:lvl w:ilvl="5" w:tplc="534E4B42">
      <w:numFmt w:val="bullet"/>
      <w:lvlText w:val="•"/>
      <w:lvlJc w:val="left"/>
      <w:pPr>
        <w:ind w:left="5293" w:hanging="910"/>
      </w:pPr>
      <w:rPr>
        <w:lang w:val="ru-RU" w:eastAsia="ru-RU" w:bidi="ru-RU"/>
      </w:rPr>
    </w:lvl>
    <w:lvl w:ilvl="6" w:tplc="A9DA8906">
      <w:numFmt w:val="bullet"/>
      <w:lvlText w:val="•"/>
      <w:lvlJc w:val="left"/>
      <w:pPr>
        <w:ind w:left="6287" w:hanging="910"/>
      </w:pPr>
      <w:rPr>
        <w:lang w:val="ru-RU" w:eastAsia="ru-RU" w:bidi="ru-RU"/>
      </w:rPr>
    </w:lvl>
    <w:lvl w:ilvl="7" w:tplc="318AE76C">
      <w:numFmt w:val="bullet"/>
      <w:lvlText w:val="•"/>
      <w:lvlJc w:val="left"/>
      <w:pPr>
        <w:ind w:left="7282" w:hanging="910"/>
      </w:pPr>
      <w:rPr>
        <w:lang w:val="ru-RU" w:eastAsia="ru-RU" w:bidi="ru-RU"/>
      </w:rPr>
    </w:lvl>
    <w:lvl w:ilvl="8" w:tplc="9C969796">
      <w:numFmt w:val="bullet"/>
      <w:lvlText w:val="•"/>
      <w:lvlJc w:val="left"/>
      <w:pPr>
        <w:ind w:left="8277" w:hanging="910"/>
      </w:pPr>
      <w:rPr>
        <w:lang w:val="ru-RU" w:eastAsia="ru-RU" w:bidi="ru-RU"/>
      </w:rPr>
    </w:lvl>
  </w:abstractNum>
  <w:abstractNum w:abstractNumId="6">
    <w:nsid w:val="33724B71"/>
    <w:multiLevelType w:val="hybridMultilevel"/>
    <w:tmpl w:val="DDCEE5EE"/>
    <w:lvl w:ilvl="0" w:tplc="86ECA74C">
      <w:start w:val="4"/>
      <w:numFmt w:val="decimal"/>
      <w:lvlText w:val="%1"/>
      <w:lvlJc w:val="left"/>
      <w:pPr>
        <w:ind w:left="2945" w:hanging="708"/>
      </w:pPr>
      <w:rPr>
        <w:lang w:val="ru-RU" w:eastAsia="ru-RU" w:bidi="ru-RU"/>
      </w:rPr>
    </w:lvl>
    <w:lvl w:ilvl="1" w:tplc="78CEE1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24F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1093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A285A2">
      <w:numFmt w:val="bullet"/>
      <w:lvlText w:val="•"/>
      <w:lvlJc w:val="left"/>
      <w:pPr>
        <w:ind w:left="5382" w:hanging="927"/>
      </w:pPr>
      <w:rPr>
        <w:lang w:val="ru-RU" w:eastAsia="ru-RU" w:bidi="ru-RU"/>
      </w:rPr>
    </w:lvl>
    <w:lvl w:ilvl="5" w:tplc="150261F2">
      <w:numFmt w:val="bullet"/>
      <w:lvlText w:val="•"/>
      <w:lvlJc w:val="left"/>
      <w:pPr>
        <w:ind w:left="6196" w:hanging="927"/>
      </w:pPr>
      <w:rPr>
        <w:lang w:val="ru-RU" w:eastAsia="ru-RU" w:bidi="ru-RU"/>
      </w:rPr>
    </w:lvl>
    <w:lvl w:ilvl="6" w:tplc="19D44028">
      <w:numFmt w:val="bullet"/>
      <w:lvlText w:val="•"/>
      <w:lvlJc w:val="left"/>
      <w:pPr>
        <w:ind w:left="7010" w:hanging="927"/>
      </w:pPr>
      <w:rPr>
        <w:lang w:val="ru-RU" w:eastAsia="ru-RU" w:bidi="ru-RU"/>
      </w:rPr>
    </w:lvl>
    <w:lvl w:ilvl="7" w:tplc="B92A1A2A">
      <w:numFmt w:val="bullet"/>
      <w:lvlText w:val="•"/>
      <w:lvlJc w:val="left"/>
      <w:pPr>
        <w:ind w:left="7824" w:hanging="927"/>
      </w:pPr>
      <w:rPr>
        <w:lang w:val="ru-RU" w:eastAsia="ru-RU" w:bidi="ru-RU"/>
      </w:rPr>
    </w:lvl>
    <w:lvl w:ilvl="8" w:tplc="14DEDCF6">
      <w:numFmt w:val="bullet"/>
      <w:lvlText w:val="•"/>
      <w:lvlJc w:val="left"/>
      <w:pPr>
        <w:ind w:left="8638" w:hanging="927"/>
      </w:pPr>
      <w:rPr>
        <w:lang w:val="ru-RU" w:eastAsia="ru-RU" w:bidi="ru-RU"/>
      </w:rPr>
    </w:lvl>
  </w:abstractNum>
  <w:abstractNum w:abstractNumId="7">
    <w:nsid w:val="5ECF6350"/>
    <w:multiLevelType w:val="hybridMultilevel"/>
    <w:tmpl w:val="6A0CB794"/>
    <w:lvl w:ilvl="0" w:tplc="4CF6D1E6">
      <w:start w:val="5"/>
      <w:numFmt w:val="decimal"/>
      <w:lvlText w:val="%1"/>
      <w:lvlJc w:val="left"/>
      <w:pPr>
        <w:ind w:left="318" w:hanging="519"/>
      </w:pPr>
      <w:rPr>
        <w:lang w:val="ru-RU" w:eastAsia="ru-RU" w:bidi="ru-RU"/>
      </w:rPr>
    </w:lvl>
    <w:lvl w:ilvl="1" w:tplc="F992E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44E88">
      <w:numFmt w:val="bullet"/>
      <w:lvlText w:val="•"/>
      <w:lvlJc w:val="left"/>
      <w:pPr>
        <w:ind w:left="2309" w:hanging="519"/>
      </w:pPr>
      <w:rPr>
        <w:lang w:val="ru-RU" w:eastAsia="ru-RU" w:bidi="ru-RU"/>
      </w:rPr>
    </w:lvl>
    <w:lvl w:ilvl="3" w:tplc="300825AA">
      <w:numFmt w:val="bullet"/>
      <w:lvlText w:val="•"/>
      <w:lvlJc w:val="left"/>
      <w:pPr>
        <w:ind w:left="3303" w:hanging="519"/>
      </w:pPr>
      <w:rPr>
        <w:lang w:val="ru-RU" w:eastAsia="ru-RU" w:bidi="ru-RU"/>
      </w:rPr>
    </w:lvl>
    <w:lvl w:ilvl="4" w:tplc="53BE0FD4">
      <w:numFmt w:val="bullet"/>
      <w:lvlText w:val="•"/>
      <w:lvlJc w:val="left"/>
      <w:pPr>
        <w:ind w:left="4298" w:hanging="519"/>
      </w:pPr>
      <w:rPr>
        <w:lang w:val="ru-RU" w:eastAsia="ru-RU" w:bidi="ru-RU"/>
      </w:rPr>
    </w:lvl>
    <w:lvl w:ilvl="5" w:tplc="83C49992">
      <w:numFmt w:val="bullet"/>
      <w:lvlText w:val="•"/>
      <w:lvlJc w:val="left"/>
      <w:pPr>
        <w:ind w:left="5293" w:hanging="519"/>
      </w:pPr>
      <w:rPr>
        <w:lang w:val="ru-RU" w:eastAsia="ru-RU" w:bidi="ru-RU"/>
      </w:rPr>
    </w:lvl>
    <w:lvl w:ilvl="6" w:tplc="22CE8F62">
      <w:numFmt w:val="bullet"/>
      <w:lvlText w:val="•"/>
      <w:lvlJc w:val="left"/>
      <w:pPr>
        <w:ind w:left="6287" w:hanging="519"/>
      </w:pPr>
      <w:rPr>
        <w:lang w:val="ru-RU" w:eastAsia="ru-RU" w:bidi="ru-RU"/>
      </w:rPr>
    </w:lvl>
    <w:lvl w:ilvl="7" w:tplc="07E411BC">
      <w:numFmt w:val="bullet"/>
      <w:lvlText w:val="•"/>
      <w:lvlJc w:val="left"/>
      <w:pPr>
        <w:ind w:left="7282" w:hanging="519"/>
      </w:pPr>
      <w:rPr>
        <w:lang w:val="ru-RU" w:eastAsia="ru-RU" w:bidi="ru-RU"/>
      </w:rPr>
    </w:lvl>
    <w:lvl w:ilvl="8" w:tplc="AC364640">
      <w:numFmt w:val="bullet"/>
      <w:lvlText w:val="•"/>
      <w:lvlJc w:val="left"/>
      <w:pPr>
        <w:ind w:left="8277" w:hanging="519"/>
      </w:pPr>
      <w:rPr>
        <w:lang w:val="ru-RU" w:eastAsia="ru-RU" w:bidi="ru-RU"/>
      </w:rPr>
    </w:lvl>
  </w:abstractNum>
  <w:abstractNum w:abstractNumId="8">
    <w:nsid w:val="68B96159"/>
    <w:multiLevelType w:val="hybridMultilevel"/>
    <w:tmpl w:val="7242AB60"/>
    <w:lvl w:ilvl="0" w:tplc="2F8EB0A0">
      <w:start w:val="2"/>
      <w:numFmt w:val="decimal"/>
      <w:lvlText w:val="%1"/>
      <w:lvlJc w:val="left"/>
      <w:pPr>
        <w:ind w:left="318" w:hanging="708"/>
      </w:pPr>
      <w:rPr>
        <w:lang w:val="ru-RU" w:eastAsia="ru-RU" w:bidi="ru-RU"/>
      </w:rPr>
    </w:lvl>
    <w:lvl w:ilvl="1" w:tplc="A17ED5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1A5266">
      <w:numFmt w:val="bullet"/>
      <w:lvlText w:val="•"/>
      <w:lvlJc w:val="left"/>
      <w:pPr>
        <w:ind w:left="2309" w:hanging="708"/>
      </w:pPr>
      <w:rPr>
        <w:lang w:val="ru-RU" w:eastAsia="ru-RU" w:bidi="ru-RU"/>
      </w:rPr>
    </w:lvl>
    <w:lvl w:ilvl="3" w:tplc="8A66D584">
      <w:numFmt w:val="bullet"/>
      <w:lvlText w:val="•"/>
      <w:lvlJc w:val="left"/>
      <w:pPr>
        <w:ind w:left="3303" w:hanging="708"/>
      </w:pPr>
      <w:rPr>
        <w:lang w:val="ru-RU" w:eastAsia="ru-RU" w:bidi="ru-RU"/>
      </w:rPr>
    </w:lvl>
    <w:lvl w:ilvl="4" w:tplc="E7122E5A">
      <w:numFmt w:val="bullet"/>
      <w:lvlText w:val="•"/>
      <w:lvlJc w:val="left"/>
      <w:pPr>
        <w:ind w:left="4298" w:hanging="708"/>
      </w:pPr>
      <w:rPr>
        <w:lang w:val="ru-RU" w:eastAsia="ru-RU" w:bidi="ru-RU"/>
      </w:rPr>
    </w:lvl>
    <w:lvl w:ilvl="5" w:tplc="AB70972E">
      <w:numFmt w:val="bullet"/>
      <w:lvlText w:val="•"/>
      <w:lvlJc w:val="left"/>
      <w:pPr>
        <w:ind w:left="5293" w:hanging="708"/>
      </w:pPr>
      <w:rPr>
        <w:lang w:val="ru-RU" w:eastAsia="ru-RU" w:bidi="ru-RU"/>
      </w:rPr>
    </w:lvl>
    <w:lvl w:ilvl="6" w:tplc="27101C6E">
      <w:numFmt w:val="bullet"/>
      <w:lvlText w:val="•"/>
      <w:lvlJc w:val="left"/>
      <w:pPr>
        <w:ind w:left="6287" w:hanging="708"/>
      </w:pPr>
      <w:rPr>
        <w:lang w:val="ru-RU" w:eastAsia="ru-RU" w:bidi="ru-RU"/>
      </w:rPr>
    </w:lvl>
    <w:lvl w:ilvl="7" w:tplc="F25C4C36">
      <w:numFmt w:val="bullet"/>
      <w:lvlText w:val="•"/>
      <w:lvlJc w:val="left"/>
      <w:pPr>
        <w:ind w:left="7282" w:hanging="708"/>
      </w:pPr>
      <w:rPr>
        <w:lang w:val="ru-RU" w:eastAsia="ru-RU" w:bidi="ru-RU"/>
      </w:rPr>
    </w:lvl>
    <w:lvl w:ilvl="8" w:tplc="4A26E0A2">
      <w:numFmt w:val="bullet"/>
      <w:lvlText w:val="•"/>
      <w:lvlJc w:val="left"/>
      <w:pPr>
        <w:ind w:left="8277" w:hanging="708"/>
      </w:pPr>
      <w:rPr>
        <w:lang w:val="ru-RU" w:eastAsia="ru-RU" w:bidi="ru-RU"/>
      </w:rPr>
    </w:lvl>
  </w:abstractNum>
  <w:abstractNum w:abstractNumId="9">
    <w:nsid w:val="6C513637"/>
    <w:multiLevelType w:val="hybridMultilevel"/>
    <w:tmpl w:val="5ADE784E"/>
    <w:lvl w:ilvl="0" w:tplc="E1EEEC1C">
      <w:start w:val="4"/>
      <w:numFmt w:val="decimal"/>
      <w:lvlText w:val="%1"/>
      <w:lvlJc w:val="left"/>
      <w:pPr>
        <w:ind w:left="318" w:hanging="987"/>
      </w:pPr>
      <w:rPr>
        <w:lang w:val="ru-RU" w:eastAsia="ru-RU" w:bidi="ru-RU"/>
      </w:rPr>
    </w:lvl>
    <w:lvl w:ilvl="1" w:tplc="A46C4B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F0BE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328F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563C5A">
      <w:numFmt w:val="bullet"/>
      <w:lvlText w:val="•"/>
      <w:lvlJc w:val="left"/>
      <w:pPr>
        <w:ind w:left="4298" w:hanging="987"/>
      </w:pPr>
      <w:rPr>
        <w:lang w:val="ru-RU" w:eastAsia="ru-RU" w:bidi="ru-RU"/>
      </w:rPr>
    </w:lvl>
    <w:lvl w:ilvl="5" w:tplc="9A18F8E2">
      <w:numFmt w:val="bullet"/>
      <w:lvlText w:val="•"/>
      <w:lvlJc w:val="left"/>
      <w:pPr>
        <w:ind w:left="5293" w:hanging="987"/>
      </w:pPr>
      <w:rPr>
        <w:lang w:val="ru-RU" w:eastAsia="ru-RU" w:bidi="ru-RU"/>
      </w:rPr>
    </w:lvl>
    <w:lvl w:ilvl="6" w:tplc="B074FCE0">
      <w:numFmt w:val="bullet"/>
      <w:lvlText w:val="•"/>
      <w:lvlJc w:val="left"/>
      <w:pPr>
        <w:ind w:left="6287" w:hanging="987"/>
      </w:pPr>
      <w:rPr>
        <w:lang w:val="ru-RU" w:eastAsia="ru-RU" w:bidi="ru-RU"/>
      </w:rPr>
    </w:lvl>
    <w:lvl w:ilvl="7" w:tplc="A724C0AA">
      <w:numFmt w:val="bullet"/>
      <w:lvlText w:val="•"/>
      <w:lvlJc w:val="left"/>
      <w:pPr>
        <w:ind w:left="7282" w:hanging="987"/>
      </w:pPr>
      <w:rPr>
        <w:lang w:val="ru-RU" w:eastAsia="ru-RU" w:bidi="ru-RU"/>
      </w:rPr>
    </w:lvl>
    <w:lvl w:ilvl="8" w:tplc="C04CD830">
      <w:numFmt w:val="bullet"/>
      <w:lvlText w:val="•"/>
      <w:lvlJc w:val="left"/>
      <w:pPr>
        <w:ind w:left="8277" w:hanging="987"/>
      </w:pPr>
      <w:rPr>
        <w:lang w:val="ru-RU" w:eastAsia="ru-RU" w:bidi="ru-RU"/>
      </w:rPr>
    </w:lvl>
  </w:abstractNum>
  <w:abstractNum w:abstractNumId="10">
    <w:nsid w:val="7A0F6390"/>
    <w:multiLevelType w:val="hybridMultilevel"/>
    <w:tmpl w:val="9A1CA666"/>
    <w:lvl w:ilvl="0" w:tplc="26AA9AB2">
      <w:numFmt w:val="bullet"/>
      <w:lvlText w:val="–"/>
      <w:lvlJc w:val="left"/>
      <w:pPr>
        <w:ind w:left="31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92C126">
      <w:numFmt w:val="bullet"/>
      <w:lvlText w:val="•"/>
      <w:lvlJc w:val="left"/>
      <w:pPr>
        <w:ind w:left="1314" w:hanging="250"/>
      </w:pPr>
      <w:rPr>
        <w:lang w:val="ru-RU" w:eastAsia="ru-RU" w:bidi="ru-RU"/>
      </w:rPr>
    </w:lvl>
    <w:lvl w:ilvl="2" w:tplc="8158900E">
      <w:numFmt w:val="bullet"/>
      <w:lvlText w:val="•"/>
      <w:lvlJc w:val="left"/>
      <w:pPr>
        <w:ind w:left="2309" w:hanging="250"/>
      </w:pPr>
      <w:rPr>
        <w:lang w:val="ru-RU" w:eastAsia="ru-RU" w:bidi="ru-RU"/>
      </w:rPr>
    </w:lvl>
    <w:lvl w:ilvl="3" w:tplc="D700C60A">
      <w:numFmt w:val="bullet"/>
      <w:lvlText w:val="•"/>
      <w:lvlJc w:val="left"/>
      <w:pPr>
        <w:ind w:left="3303" w:hanging="250"/>
      </w:pPr>
      <w:rPr>
        <w:lang w:val="ru-RU" w:eastAsia="ru-RU" w:bidi="ru-RU"/>
      </w:rPr>
    </w:lvl>
    <w:lvl w:ilvl="4" w:tplc="27D0CB78">
      <w:numFmt w:val="bullet"/>
      <w:lvlText w:val="•"/>
      <w:lvlJc w:val="left"/>
      <w:pPr>
        <w:ind w:left="4298" w:hanging="250"/>
      </w:pPr>
      <w:rPr>
        <w:lang w:val="ru-RU" w:eastAsia="ru-RU" w:bidi="ru-RU"/>
      </w:rPr>
    </w:lvl>
    <w:lvl w:ilvl="5" w:tplc="658AFB7E">
      <w:numFmt w:val="bullet"/>
      <w:lvlText w:val="•"/>
      <w:lvlJc w:val="left"/>
      <w:pPr>
        <w:ind w:left="5293" w:hanging="250"/>
      </w:pPr>
      <w:rPr>
        <w:lang w:val="ru-RU" w:eastAsia="ru-RU" w:bidi="ru-RU"/>
      </w:rPr>
    </w:lvl>
    <w:lvl w:ilvl="6" w:tplc="9974A640">
      <w:numFmt w:val="bullet"/>
      <w:lvlText w:val="•"/>
      <w:lvlJc w:val="left"/>
      <w:pPr>
        <w:ind w:left="6287" w:hanging="250"/>
      </w:pPr>
      <w:rPr>
        <w:lang w:val="ru-RU" w:eastAsia="ru-RU" w:bidi="ru-RU"/>
      </w:rPr>
    </w:lvl>
    <w:lvl w:ilvl="7" w:tplc="97AACDF8">
      <w:numFmt w:val="bullet"/>
      <w:lvlText w:val="•"/>
      <w:lvlJc w:val="left"/>
      <w:pPr>
        <w:ind w:left="7282" w:hanging="250"/>
      </w:pPr>
      <w:rPr>
        <w:lang w:val="ru-RU" w:eastAsia="ru-RU" w:bidi="ru-RU"/>
      </w:rPr>
    </w:lvl>
    <w:lvl w:ilvl="8" w:tplc="5AE46ACE">
      <w:numFmt w:val="bullet"/>
      <w:lvlText w:val="•"/>
      <w:lvlJc w:val="left"/>
      <w:pPr>
        <w:ind w:left="8277" w:hanging="25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CAC"/>
    <w:rsid w:val="000D761A"/>
    <w:rsid w:val="000F7542"/>
    <w:rsid w:val="0011394C"/>
    <w:rsid w:val="002476D3"/>
    <w:rsid w:val="002D076C"/>
    <w:rsid w:val="002D7F67"/>
    <w:rsid w:val="00324AC6"/>
    <w:rsid w:val="00330B7E"/>
    <w:rsid w:val="00410954"/>
    <w:rsid w:val="004321F6"/>
    <w:rsid w:val="004847A9"/>
    <w:rsid w:val="004F4201"/>
    <w:rsid w:val="006C21A9"/>
    <w:rsid w:val="006C343B"/>
    <w:rsid w:val="006D3C38"/>
    <w:rsid w:val="006E27C2"/>
    <w:rsid w:val="006E7017"/>
    <w:rsid w:val="006F1EF8"/>
    <w:rsid w:val="00791A25"/>
    <w:rsid w:val="0082084C"/>
    <w:rsid w:val="00840CAC"/>
    <w:rsid w:val="0087567C"/>
    <w:rsid w:val="008932DE"/>
    <w:rsid w:val="00920A1A"/>
    <w:rsid w:val="00B2234C"/>
    <w:rsid w:val="00C41DD3"/>
    <w:rsid w:val="00D21C40"/>
    <w:rsid w:val="00DE05DF"/>
    <w:rsid w:val="00DF5C64"/>
    <w:rsid w:val="00E96882"/>
    <w:rsid w:val="00F35519"/>
    <w:rsid w:val="00F52C87"/>
    <w:rsid w:val="00F65023"/>
    <w:rsid w:val="00F7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40CAC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0CA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40CAC"/>
    <w:pPr>
      <w:ind w:left="318" w:firstLine="708"/>
      <w:jc w:val="both"/>
    </w:pPr>
  </w:style>
  <w:style w:type="paragraph" w:customStyle="1" w:styleId="Heading1">
    <w:name w:val="Heading 1"/>
    <w:basedOn w:val="a"/>
    <w:uiPriority w:val="1"/>
    <w:qFormat/>
    <w:rsid w:val="00840CAC"/>
    <w:pPr>
      <w:ind w:left="590"/>
      <w:outlineLvl w:val="1"/>
    </w:pPr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40CA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24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AC6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24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AC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257B907AADC03E94C91EB72E919C6D581A4D6515FD478F97A215E3D4E5964E9AB3AE902CB9FACB5CCt8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15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16</cp:revision>
  <dcterms:created xsi:type="dcterms:W3CDTF">2019-04-08T12:28:00Z</dcterms:created>
  <dcterms:modified xsi:type="dcterms:W3CDTF">2019-04-10T05:35:00Z</dcterms:modified>
</cp:coreProperties>
</file>