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6A" w:rsidRDefault="007D0B80" w:rsidP="00102366">
      <w:pPr>
        <w:pStyle w:val="a6"/>
        <w:ind w:left="1414" w:firstLine="0"/>
        <w:rPr>
          <w:b/>
        </w:rPr>
      </w:pPr>
      <w:r>
        <w:rPr>
          <w:b/>
        </w:rPr>
        <w:t>Стандарт внешнего муниципального финансового контроля</w:t>
      </w:r>
      <w:r w:rsidR="00102366">
        <w:rPr>
          <w:b/>
        </w:rPr>
        <w:t xml:space="preserve"> </w:t>
      </w:r>
      <w:r>
        <w:rPr>
          <w:b/>
        </w:rPr>
        <w:t xml:space="preserve"> </w:t>
      </w:r>
      <w:r w:rsidR="00102366">
        <w:rPr>
          <w:b/>
        </w:rPr>
        <w:t xml:space="preserve">Контрольно-счетной комиссии Новоуральского городского округа </w:t>
      </w:r>
      <w:r>
        <w:rPr>
          <w:b/>
        </w:rPr>
        <w:t>«Общие правила проведения контрольного мероприятия»</w:t>
      </w:r>
      <w:r w:rsidR="00102366">
        <w:rPr>
          <w:b/>
        </w:rPr>
        <w:tab/>
      </w:r>
      <w:r w:rsidR="00102366">
        <w:rPr>
          <w:b/>
        </w:rPr>
        <w:tab/>
      </w:r>
      <w:r w:rsidR="00102366">
        <w:rPr>
          <w:b/>
        </w:rPr>
        <w:tab/>
      </w:r>
      <w:r w:rsidR="00102366">
        <w:rPr>
          <w:b/>
        </w:rPr>
        <w:tab/>
      </w:r>
      <w:r w:rsidR="00102366">
        <w:rPr>
          <w:b/>
        </w:rPr>
        <w:tab/>
      </w:r>
      <w:r w:rsidR="00102366">
        <w:rPr>
          <w:b/>
        </w:rPr>
        <w:tab/>
      </w:r>
      <w:r w:rsidR="00102366">
        <w:rPr>
          <w:b/>
        </w:rPr>
        <w:tab/>
      </w:r>
      <w:r w:rsidR="00102366">
        <w:rPr>
          <w:b/>
        </w:rPr>
        <w:tab/>
      </w:r>
      <w:r w:rsidR="00102366">
        <w:rPr>
          <w:b/>
        </w:rPr>
        <w:tab/>
      </w:r>
      <w:r w:rsidR="00102366">
        <w:rPr>
          <w:b/>
        </w:rPr>
        <w:tab/>
      </w:r>
    </w:p>
    <w:p w:rsidR="001E256A" w:rsidRDefault="001E256A" w:rsidP="001E256A">
      <w:r>
        <w:t>1.1. Стандарт разработан в соответствии с 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 мая 2012 года № 21К (854).</w:t>
      </w:r>
    </w:p>
    <w:p w:rsidR="001E256A" w:rsidRDefault="001E256A" w:rsidP="001E256A">
      <w:r>
        <w:t>1.2. Целью Стандарта является установление общих правил  проведения контрольных мероприятий,  обеспечение качества и эффективности контрольной деятельности.</w:t>
      </w:r>
    </w:p>
    <w:p w:rsidR="001E256A" w:rsidRDefault="001E256A" w:rsidP="001E256A">
      <w:r>
        <w:t>1.3. Задачами Стандарта являются:</w:t>
      </w:r>
    </w:p>
    <w:p w:rsidR="001E256A" w:rsidRDefault="001E256A" w:rsidP="001E256A">
      <w:r>
        <w:t>определение содержания и порядка организации контрольного мероприятия;</w:t>
      </w:r>
    </w:p>
    <w:p w:rsidR="001E256A" w:rsidRDefault="001E256A" w:rsidP="001E256A">
      <w:r>
        <w:t>установление общих правил при проведении этапов контрольного мероприятия.</w:t>
      </w:r>
    </w:p>
    <w:p w:rsidR="001E256A" w:rsidRDefault="001E256A" w:rsidP="001E256A">
      <w:pPr>
        <w:jc w:val="center"/>
        <w:rPr>
          <w:b/>
        </w:rPr>
      </w:pPr>
    </w:p>
    <w:p w:rsidR="001E256A" w:rsidRDefault="001E256A" w:rsidP="001E256A">
      <w:pPr>
        <w:pStyle w:val="1"/>
      </w:pPr>
      <w:bookmarkStart w:id="0" w:name="_Toc404325673"/>
      <w:r>
        <w:t>2. </w:t>
      </w:r>
      <w:r>
        <w:rPr>
          <w:caps w:val="0"/>
          <w:spacing w:val="0"/>
        </w:rPr>
        <w:t>Содержание контрольного мероприятия</w:t>
      </w:r>
      <w:bookmarkEnd w:id="0"/>
    </w:p>
    <w:p w:rsidR="001E256A" w:rsidRDefault="001E256A" w:rsidP="001E256A"/>
    <w:p w:rsidR="001E256A" w:rsidRDefault="001E256A" w:rsidP="001E256A">
      <w:r>
        <w:t xml:space="preserve">2.1. Контрольное мероприятие является организационной формой контрольной деятельности </w:t>
      </w:r>
      <w:r w:rsidR="00026D3F">
        <w:t>Контрольно-счетной комиссии Новоуральского городского округа</w:t>
      </w:r>
      <w:r>
        <w:t xml:space="preserve"> (далее – </w:t>
      </w:r>
      <w:r w:rsidR="00026D3F">
        <w:t>КСК НГО</w:t>
      </w:r>
      <w:r>
        <w:t xml:space="preserve">), посредством которой обеспечивается реализация его задач, функций и полномочий по осуществлению внешнего муниципального финансового контроля. </w:t>
      </w:r>
    </w:p>
    <w:p w:rsidR="001E256A" w:rsidRDefault="001E256A" w:rsidP="001E256A">
      <w:pPr>
        <w:rPr>
          <w:color w:val="FF0000"/>
        </w:rPr>
      </w:pPr>
      <w:r>
        <w:t>2.2. Методами проведения контрольного мероприятия является проверка, ревизия, обследование.</w:t>
      </w:r>
    </w:p>
    <w:p w:rsidR="001E256A" w:rsidRDefault="001E256A" w:rsidP="001E256A">
      <w: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E256A" w:rsidRDefault="001E256A" w:rsidP="001E256A">
      <w: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E256A" w:rsidRDefault="001E256A" w:rsidP="001E256A">
      <w:r>
        <w:t>2.3. Проверки подразделяются на камеральные и выездные, в том числе встречные проверки.</w:t>
      </w:r>
    </w:p>
    <w:p w:rsidR="001E256A" w:rsidRDefault="001E256A" w:rsidP="001E256A">
      <w:r>
        <w:lastRenderedPageBreak/>
        <w:t>Камеральная проверка – это проверка, проводимая по месту нахождения контрольно-счетного органа на основании бюджетной (бухгалтерской) отчетности и иных документов, представленных по его запросу.</w:t>
      </w:r>
    </w:p>
    <w:p w:rsidR="001E256A" w:rsidRDefault="001E256A" w:rsidP="001E256A">
      <w:r>
        <w:t>Выездная проверка – это проверка, проводимая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1E256A" w:rsidRDefault="001E256A" w:rsidP="001E256A">
      <w:r>
        <w:t>Под встречной проверкой понимается проверка, проводимая в рамках выездной и (или) камеральной проверки в целях установления и (или) подтверждения фактов, связанных с деятельностью объекта контроля.</w:t>
      </w:r>
    </w:p>
    <w:p w:rsidR="001E256A" w:rsidRDefault="001E256A" w:rsidP="001E256A">
      <w:pPr>
        <w:rPr>
          <w:color w:val="FF0000"/>
        </w:rPr>
      </w:pPr>
      <w:r>
        <w:t>Обследование – это анализ и оценка состояния определенной сферы деятельности объекта контроля. Результаты обследования оформляются заключением.</w:t>
      </w:r>
      <w:r>
        <w:rPr>
          <w:color w:val="FF0000"/>
        </w:rPr>
        <w:t xml:space="preserve"> </w:t>
      </w:r>
    </w:p>
    <w:p w:rsidR="001E256A" w:rsidRDefault="001E256A" w:rsidP="001E256A">
      <w:r>
        <w:t xml:space="preserve">2.4. Предмет контрольного мероприятия отражается в его наименовании. </w:t>
      </w:r>
    </w:p>
    <w:p w:rsidR="001E256A" w:rsidRDefault="001E256A" w:rsidP="001E256A">
      <w:r>
        <w:t>2.5. Объектами контрольного мероприятия могут быть:</w:t>
      </w:r>
    </w:p>
    <w:p w:rsidR="001E256A" w:rsidRDefault="001E256A" w:rsidP="001E256A">
      <w:r>
        <w:t>органы, учреждения, организации и иные лица указанные в статье 266.1. Бюджетного кодекса Российской Федерации.</w:t>
      </w:r>
    </w:p>
    <w:p w:rsidR="001E256A" w:rsidRDefault="001E256A" w:rsidP="001E256A">
      <w:pPr>
        <w:rPr>
          <w:b/>
        </w:rPr>
      </w:pPr>
    </w:p>
    <w:p w:rsidR="001E256A" w:rsidRDefault="001E256A" w:rsidP="001E256A">
      <w:pPr>
        <w:rPr>
          <w:b/>
        </w:rPr>
      </w:pPr>
    </w:p>
    <w:p w:rsidR="001E256A" w:rsidRDefault="001E256A" w:rsidP="001E256A">
      <w:pPr>
        <w:pStyle w:val="1"/>
        <w:rPr>
          <w:spacing w:val="0"/>
        </w:rPr>
      </w:pPr>
      <w:bookmarkStart w:id="1" w:name="_Toc404325674"/>
      <w:r>
        <w:rPr>
          <w:spacing w:val="0"/>
        </w:rPr>
        <w:t>3. </w:t>
      </w:r>
      <w:r>
        <w:rPr>
          <w:caps w:val="0"/>
          <w:spacing w:val="0"/>
        </w:rPr>
        <w:t>Организация контрольного мероприятия</w:t>
      </w:r>
      <w:bookmarkStart w:id="2" w:name="_Toc518912249"/>
      <w:bookmarkEnd w:id="1"/>
    </w:p>
    <w:p w:rsidR="001E256A" w:rsidRDefault="001E256A" w:rsidP="001E256A"/>
    <w:p w:rsidR="001E256A" w:rsidRDefault="001E256A" w:rsidP="001E256A">
      <w:r>
        <w:t xml:space="preserve">3.1. Контрольное мероприятие проводится в соответствии с планом работы </w:t>
      </w:r>
      <w:r w:rsidR="00026D3F">
        <w:t xml:space="preserve">КСК НГО </w:t>
      </w:r>
      <w:r>
        <w:t xml:space="preserve">на основании распоряжения, определяющего наименование контрольного мероприятия, сроки его проведения, состав </w:t>
      </w:r>
      <w:r w:rsidR="00026D3F">
        <w:t>сотрудников</w:t>
      </w:r>
      <w:r>
        <w:t xml:space="preserve"> осуществляющ</w:t>
      </w:r>
      <w:r w:rsidR="00026D3F">
        <w:t>их</w:t>
      </w:r>
      <w:r>
        <w:t xml:space="preserve"> контрольное мероприятие.</w:t>
      </w:r>
    </w:p>
    <w:p w:rsidR="001E256A" w:rsidRDefault="001E256A" w:rsidP="001E256A">
      <w:r>
        <w:t xml:space="preserve">3.2. Организация контрольного мероприятия включает следующие этапы: </w:t>
      </w:r>
    </w:p>
    <w:p w:rsidR="001E256A" w:rsidRDefault="001E256A" w:rsidP="001E256A">
      <w:r>
        <w:t xml:space="preserve">подготовительный этап контрольного мероприятия; </w:t>
      </w:r>
    </w:p>
    <w:p w:rsidR="001E256A" w:rsidRDefault="001E256A" w:rsidP="001E256A">
      <w:r>
        <w:t xml:space="preserve">основной этап контрольного мероприятия; </w:t>
      </w:r>
    </w:p>
    <w:p w:rsidR="001E256A" w:rsidRDefault="001E256A" w:rsidP="001E256A">
      <w:r>
        <w:t xml:space="preserve">заключительный этап контрольного мероприятия. </w:t>
      </w:r>
    </w:p>
    <w:p w:rsidR="001E256A" w:rsidRDefault="001E256A" w:rsidP="001E256A">
      <w:pPr>
        <w:rPr>
          <w:b/>
        </w:rPr>
      </w:pPr>
      <w:r>
        <w:rPr>
          <w:b/>
        </w:rPr>
        <w:t>Подготовительный этап</w:t>
      </w:r>
      <w:r>
        <w:t xml:space="preserve"> контрольного мероприятия состоит в предварительном изучении предмета, объектов и нормативно-правовой базы контрольного мероприятия, по результатам которого  определяются его цели и вопросы, методы проведения. Результатом данного этапа является подготовка и утверждение программы и рабочего плана проведения контрольного мероприятия.</w:t>
      </w:r>
    </w:p>
    <w:p w:rsidR="001E256A" w:rsidRDefault="001E256A" w:rsidP="001E256A">
      <w:r>
        <w:rPr>
          <w:b/>
        </w:rPr>
        <w:t>Основной этап</w:t>
      </w:r>
      <w:r>
        <w:t xml:space="preserve">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  <w:r>
        <w:rPr>
          <w:iCs/>
        </w:rPr>
        <w:t xml:space="preserve"> Результатом проведения данного этапа являются оформленные акты</w:t>
      </w:r>
      <w:r>
        <w:t>.</w:t>
      </w:r>
    </w:p>
    <w:p w:rsidR="001E256A" w:rsidRDefault="001E256A" w:rsidP="001E256A">
      <w:r>
        <w:rPr>
          <w:b/>
        </w:rPr>
        <w:lastRenderedPageBreak/>
        <w:t>Заключительный этап</w:t>
      </w:r>
      <w:r>
        <w:t xml:space="preserve"> контрольного мероприятия состоит в подготовке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контрольного мероприятия.</w:t>
      </w:r>
    </w:p>
    <w:p w:rsidR="001E256A" w:rsidRDefault="001E256A" w:rsidP="00026D3F">
      <w:r>
        <w:t xml:space="preserve">Сроки проведения </w:t>
      </w:r>
      <w:r w:rsidR="00026D3F">
        <w:t>контрольного мероприятия не может превышать 2 месяца с момента начала контрольного мероприятия.</w:t>
      </w:r>
      <w:r w:rsidR="00026D3F">
        <w:tab/>
      </w:r>
      <w:r w:rsidR="00026D3F">
        <w:tab/>
      </w:r>
    </w:p>
    <w:p w:rsidR="001E256A" w:rsidRDefault="001E256A" w:rsidP="001E256A">
      <w:r>
        <w:t xml:space="preserve">Численность участников контрольного мероприятия, осуществляющих контрольные действия, должна быть не менее двух человек. </w:t>
      </w:r>
      <w:r w:rsidR="00026D3F">
        <w:tab/>
      </w:r>
      <w:r w:rsidR="00026D3F">
        <w:tab/>
      </w:r>
      <w:r w:rsidR="00026D3F">
        <w:tab/>
      </w:r>
      <w:r>
        <w:t>При  формировании группы участников контрольного мероприятия не должен допускаться конфликт интересов, должны быть исключены ситуации, когда их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1E256A" w:rsidRDefault="001E256A" w:rsidP="001E256A">
      <w:r>
        <w:t>В контрольном мероприятии не имеют права принимать участие сотрудники</w:t>
      </w:r>
      <w:r>
        <w:rPr>
          <w:iCs/>
        </w:rPr>
        <w:t xml:space="preserve"> </w:t>
      </w:r>
      <w:r w:rsidR="00026D3F">
        <w:rPr>
          <w:iCs/>
        </w:rPr>
        <w:t>КСК НГО</w:t>
      </w:r>
      <w:r>
        <w:t>, состоящие в родственной связи с руководством объекта контрольного мероприятия. Запрещается привлекать к участию в контрольном мероприятии сотрудника</w:t>
      </w:r>
      <w:r>
        <w:rPr>
          <w:iCs/>
        </w:rPr>
        <w:t xml:space="preserve"> </w:t>
      </w:r>
      <w:r w:rsidR="00026D3F">
        <w:rPr>
          <w:iCs/>
        </w:rPr>
        <w:t>КСК НГО</w:t>
      </w:r>
      <w:r>
        <w:t xml:space="preserve">, если он в проверяемом периоде был штатным сотрудником объекта контрольного мероприятия. </w:t>
      </w:r>
    </w:p>
    <w:p w:rsidR="001E256A" w:rsidRDefault="001E256A" w:rsidP="001E256A">
      <w:r>
        <w:t>3.</w:t>
      </w:r>
      <w:r w:rsidR="00026D3F">
        <w:t>3</w:t>
      </w:r>
      <w:r>
        <w:t xml:space="preserve">. Участники </w:t>
      </w:r>
      <w:r w:rsidR="00026D3F">
        <w:t>контрольного мероприятия</w:t>
      </w:r>
      <w:r>
        <w:t xml:space="preserve">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мероприятия, если не принято иное решение, а также в отношении ставших известными им сведений, составляющих государственную и иную охраняемую законом тайну.</w:t>
      </w:r>
    </w:p>
    <w:p w:rsidR="001E256A" w:rsidRDefault="001E256A" w:rsidP="001E256A">
      <w:pPr>
        <w:rPr>
          <w:b/>
        </w:rPr>
      </w:pPr>
      <w:r>
        <w:t>3.</w:t>
      </w:r>
      <w:r w:rsidR="00026D3F">
        <w:t>4</w:t>
      </w:r>
      <w:r>
        <w:t>. В случаях</w:t>
      </w:r>
      <w:r w:rsidR="00026D3F">
        <w:t>,</w:t>
      </w:r>
      <w:r>
        <w:t xml:space="preserve">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привлекаться в качестве внешних экспертов аудиторские организации и независимые специалисты</w:t>
      </w:r>
      <w:r w:rsidR="00026D3F">
        <w:t>.</w:t>
      </w:r>
      <w:r w:rsidR="00026D3F">
        <w:tab/>
      </w:r>
      <w:r w:rsidR="00026D3F">
        <w:tab/>
      </w:r>
      <w:r w:rsidR="00026D3F">
        <w:tab/>
      </w:r>
      <w:r w:rsidR="00026D3F">
        <w:tab/>
      </w:r>
      <w:r w:rsidR="00026D3F">
        <w:tab/>
      </w:r>
      <w:r w:rsidR="00026D3F">
        <w:tab/>
      </w:r>
      <w:r w:rsidR="00026D3F">
        <w:tab/>
      </w:r>
      <w:r w:rsidR="00026D3F">
        <w:tab/>
      </w:r>
      <w:r w:rsidR="00026D3F">
        <w:tab/>
      </w:r>
      <w:r w:rsidR="00026D3F">
        <w:tab/>
      </w:r>
      <w:r>
        <w:t xml:space="preserve"> </w:t>
      </w:r>
    </w:p>
    <w:p w:rsidR="001E256A" w:rsidRDefault="001E256A" w:rsidP="001E256A">
      <w:pPr>
        <w:pStyle w:val="1"/>
        <w:rPr>
          <w:spacing w:val="0"/>
        </w:rPr>
      </w:pPr>
      <w:bookmarkStart w:id="3" w:name="_Toc404325675"/>
      <w:r>
        <w:rPr>
          <w:spacing w:val="0"/>
        </w:rPr>
        <w:t xml:space="preserve">4. </w:t>
      </w:r>
      <w:r>
        <w:rPr>
          <w:caps w:val="0"/>
          <w:spacing w:val="0"/>
        </w:rPr>
        <w:t>Подготовительный этап контрольного мероприятия</w:t>
      </w:r>
      <w:bookmarkEnd w:id="3"/>
    </w:p>
    <w:p w:rsidR="001E256A" w:rsidRDefault="001E256A" w:rsidP="001E256A"/>
    <w:p w:rsidR="001E256A" w:rsidRDefault="001E256A" w:rsidP="001E256A">
      <w:r>
        <w:t>4.1. На подготовительном этапе контрольного мероприятия проводится предварительное изучение предмета, объектов и нормативно-правовой базы контрольного мероприятия посредством сбора соответствующей информации.</w:t>
      </w:r>
    </w:p>
    <w:p w:rsidR="001E256A" w:rsidRDefault="001E256A" w:rsidP="001E256A">
      <w:r>
        <w:t xml:space="preserve">Получение информации осуществляется путем направления запросов </w:t>
      </w:r>
      <w:r w:rsidR="005E400C">
        <w:t>КСК НГО</w:t>
      </w:r>
      <w:r>
        <w:t xml:space="preserve"> руководителям объектов контрольного мероприятия. </w:t>
      </w:r>
    </w:p>
    <w:p w:rsidR="001E256A" w:rsidRDefault="001E256A" w:rsidP="001E256A">
      <w: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5E400C">
        <w:t>КСК НГО</w:t>
      </w:r>
      <w:r>
        <w:t xml:space="preserve"> данных.  </w:t>
      </w:r>
    </w:p>
    <w:p w:rsidR="001E256A" w:rsidRDefault="001E256A" w:rsidP="001E256A">
      <w:r>
        <w:t>4.2. В процессе предварительного изучения предмета и объектов контрольного мероприятия  определ</w:t>
      </w:r>
      <w:r w:rsidR="005E400C">
        <w:t>яются</w:t>
      </w:r>
      <w:r>
        <w:t xml:space="preserve"> цели контрольного мероприятия. </w:t>
      </w:r>
    </w:p>
    <w:p w:rsidR="001E256A" w:rsidRDefault="001E256A" w:rsidP="001E256A">
      <w:pPr>
        <w:rPr>
          <w:i/>
        </w:rPr>
      </w:pPr>
    </w:p>
    <w:p w:rsidR="001E256A" w:rsidRDefault="001E256A" w:rsidP="001E256A">
      <w:pPr>
        <w:pStyle w:val="1"/>
        <w:rPr>
          <w:spacing w:val="0"/>
        </w:rPr>
      </w:pPr>
      <w:bookmarkStart w:id="4" w:name="_Toc404325676"/>
      <w:r>
        <w:rPr>
          <w:spacing w:val="0"/>
        </w:rPr>
        <w:t>5. </w:t>
      </w:r>
      <w:r>
        <w:rPr>
          <w:caps w:val="0"/>
          <w:spacing w:val="0"/>
        </w:rPr>
        <w:t>Основной этап контрольного мероприятия</w:t>
      </w:r>
      <w:r>
        <w:rPr>
          <w:spacing w:val="0"/>
        </w:rPr>
        <w:t>.</w:t>
      </w:r>
      <w:bookmarkEnd w:id="4"/>
    </w:p>
    <w:p w:rsidR="001E256A" w:rsidRDefault="001E256A" w:rsidP="001E256A"/>
    <w:p w:rsidR="001E256A" w:rsidRDefault="001E256A" w:rsidP="001E256A">
      <w:r>
        <w:lastRenderedPageBreak/>
        <w:t>5.1. Содержание основного этапа контрольного мероприятия заключается в осуществлении контрольных действий на объекте (объектах),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bookmarkEnd w:id="2"/>
    <w:p w:rsidR="001E256A" w:rsidRDefault="001E256A" w:rsidP="001E256A">
      <w:r>
        <w:t>Доказательства представляют собой достаточные фактические данные и достоверную информацию, которые подтверждают наличие выявленных при проведении контрольного мероприятия нарушений и недостатков, а также обосновывают выводы и предложения (рекомендации) по результатам контрольного мероприятия.</w:t>
      </w:r>
    </w:p>
    <w:p w:rsidR="001E256A" w:rsidRDefault="001E256A" w:rsidP="001E256A">
      <w:r>
        <w:t>5.2. Процесс получения доказательств включает следующие этапы:</w:t>
      </w:r>
    </w:p>
    <w:p w:rsidR="001E256A" w:rsidRDefault="001E256A" w:rsidP="001E256A">
      <w:r>
        <w:t>1)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1E256A" w:rsidRDefault="001E256A" w:rsidP="001E256A">
      <w: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1E256A" w:rsidRDefault="001E256A" w:rsidP="001E256A">
      <w: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1E256A" w:rsidRDefault="001E256A" w:rsidP="001E256A">
      <w:r>
        <w:t xml:space="preserve">Фактические данные и информация собираются на основании письменных и устных запросов в формах: </w:t>
      </w:r>
    </w:p>
    <w:p w:rsidR="001E256A" w:rsidRDefault="001E256A" w:rsidP="001E256A">
      <w:r>
        <w:t>копий документов, представленных объектом контрольного мероприятия;</w:t>
      </w:r>
    </w:p>
    <w:p w:rsidR="001E256A" w:rsidRDefault="001E256A" w:rsidP="001E256A">
      <w:r>
        <w:t>документов и материалов, представленных третьей стороной;</w:t>
      </w:r>
    </w:p>
    <w:p w:rsidR="001E256A" w:rsidRDefault="001E256A" w:rsidP="001E256A">
      <w:r>
        <w:t>статистических данных;</w:t>
      </w:r>
    </w:p>
    <w:p w:rsidR="001E256A" w:rsidRDefault="001E256A" w:rsidP="001E256A">
      <w:r>
        <w:t xml:space="preserve">информации, полученной непосредственно на объектах контрольного мероприятия: обмеры, сверки и т.п. </w:t>
      </w:r>
    </w:p>
    <w:p w:rsidR="001E256A" w:rsidRDefault="001E256A" w:rsidP="001E256A">
      <w:r>
        <w:t>5.3. Доказательства получают путем проведения:</w:t>
      </w:r>
    </w:p>
    <w:p w:rsidR="001E256A" w:rsidRDefault="001E256A" w:rsidP="001E256A">
      <w:r>
        <w:t>инспектирования, которое заключается в проверке документов, полученных от объекта контрольного мероприятия;</w:t>
      </w:r>
    </w:p>
    <w:p w:rsidR="001E256A" w:rsidRDefault="001E256A" w:rsidP="001E256A">
      <w: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1E256A" w:rsidRDefault="001E256A" w:rsidP="001E256A">
      <w: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1E256A" w:rsidRDefault="001E256A" w:rsidP="001E256A">
      <w: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стороны;</w:t>
      </w:r>
    </w:p>
    <w:p w:rsidR="001E256A" w:rsidRDefault="001E256A" w:rsidP="001E256A">
      <w:r>
        <w:t>проведением встречной проверки,  проводимой в рамках выездной и (или) камеральной проверки в целях установления и (или) подтверждения фактов, связанных с деятельностью объекта контроля;</w:t>
      </w:r>
    </w:p>
    <w:p w:rsidR="001E256A" w:rsidRDefault="001E256A" w:rsidP="001E256A">
      <w:r>
        <w:t xml:space="preserve">иными способами, не противоречащими законодательству. </w:t>
      </w:r>
    </w:p>
    <w:p w:rsidR="001E256A" w:rsidRDefault="001E256A" w:rsidP="001E256A">
      <w:pPr>
        <w:rPr>
          <w:iCs/>
        </w:rPr>
      </w:pPr>
      <w:r>
        <w:lastRenderedPageBreak/>
        <w:t>5.4. 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>
        <w:rPr>
          <w:iCs/>
        </w:rPr>
        <w:t>.</w:t>
      </w:r>
    </w:p>
    <w:p w:rsidR="001E256A" w:rsidRDefault="001E256A" w:rsidP="001E256A">
      <w:r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:rsidR="001E256A" w:rsidRDefault="001E256A" w:rsidP="001E256A">
      <w: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участниками контрольного мероприятия, полученные из внешних источников и представленные в форме документов. </w:t>
      </w:r>
    </w:p>
    <w:p w:rsidR="001E256A" w:rsidRDefault="001E256A" w:rsidP="001E256A">
      <w:r>
        <w:t>5.5. При выявлении случаев нарушений и недостатков, а также причиненного ущерба местному бюджету они отражаются в акте, при этом следует указывать:</w:t>
      </w:r>
    </w:p>
    <w:p w:rsidR="001E256A" w:rsidRDefault="001E256A" w:rsidP="001E256A">
      <w:r>
        <w:t>наименования, статьи законов и пункты иных нормативных правовых актов, требования которых нарушены;</w:t>
      </w:r>
    </w:p>
    <w:p w:rsidR="001E256A" w:rsidRDefault="001E256A" w:rsidP="001E256A">
      <w:r>
        <w:t>виды и суммы выявленных нарушений, при этом суммы указываются раздельно по годам (бюджетным периодам), видам средств (средства бюджетные и внебюджетные), а также видам объектов муниципальной собственности  и формам их использования;</w:t>
      </w:r>
    </w:p>
    <w:p w:rsidR="001E256A" w:rsidRDefault="001E256A" w:rsidP="001E256A">
      <w:r>
        <w:t>причины допущенных нарушений и недостатков, их последствия;</w:t>
      </w:r>
    </w:p>
    <w:p w:rsidR="001E256A" w:rsidRDefault="001E256A" w:rsidP="001E256A">
      <w:r>
        <w:t>виды и суммы выявленного и возмещенного в ходе контрольного мероприятия ущерба местному бюджету;</w:t>
      </w:r>
    </w:p>
    <w:p w:rsidR="001E256A" w:rsidRDefault="001E256A" w:rsidP="001E256A">
      <w:r>
        <w:t>информацию о выявленных нарушениях, которые могут содержать коррупционные риски;</w:t>
      </w:r>
    </w:p>
    <w:p w:rsidR="001E256A" w:rsidRDefault="001E256A" w:rsidP="001E256A">
      <w:r>
        <w:t>конкретных должностных лиц, допустивших нарушения;</w:t>
      </w:r>
    </w:p>
    <w:p w:rsidR="001E256A" w:rsidRDefault="001E256A" w:rsidP="001E256A">
      <w:r>
        <w:t>принятые в период проведения контрольного мероприятия меры по устранению выявленных нарушений и их результаты.</w:t>
      </w:r>
    </w:p>
    <w:p w:rsidR="001E256A" w:rsidRDefault="001E256A" w:rsidP="001E256A">
      <w:r>
        <w:t>Кроме того, в акте указываются:</w:t>
      </w:r>
    </w:p>
    <w:p w:rsidR="001E256A" w:rsidRDefault="001E256A" w:rsidP="001E256A">
      <w:r>
        <w:t>по доходной части местного бюджета</w:t>
      </w:r>
    </w:p>
    <w:p w:rsidR="001E256A" w:rsidRDefault="001E256A" w:rsidP="001E256A">
      <w:r>
        <w:t xml:space="preserve"> - расшифровка сумм нарушений и ущерба местному бюджету (при наличии) по кодам классификации доходов бюджета;</w:t>
      </w:r>
    </w:p>
    <w:p w:rsidR="001E256A" w:rsidRDefault="001E256A" w:rsidP="001E256A">
      <w:r>
        <w:t>по расходной части местного бюджета</w:t>
      </w:r>
    </w:p>
    <w:p w:rsidR="001E256A" w:rsidRDefault="001E256A" w:rsidP="001E256A">
      <w:r>
        <w:t xml:space="preserve"> - расшифровка сумм по кодам классификации расходов бюджета, по которым выявлено нарушение и (или) ущерб местному бюджету, а также коды классификации расходов, на которые их следовало отнести (в случае выявления нецелевого использования бюджетных средств);</w:t>
      </w:r>
    </w:p>
    <w:p w:rsidR="001E256A" w:rsidRDefault="001E256A" w:rsidP="001E256A">
      <w:r>
        <w:t>по источникам финансирования дефицита местного бюджета - расшифровка сумм нарушений по кодам классификации источников финансирования дефицита бюджета (при их наличии).</w:t>
      </w:r>
    </w:p>
    <w:p w:rsidR="001E256A" w:rsidRDefault="001E256A" w:rsidP="001E256A">
      <w:r>
        <w:t xml:space="preserve">5.6. В ходе проведения  основного этапа контрольного мероприятия участники группы фиксируют доказательства и иные сведения, в </w:t>
      </w:r>
      <w:r>
        <w:lastRenderedPageBreak/>
        <w:t>аналитических справках, которые являются основой для формирования акта (актов).</w:t>
      </w:r>
    </w:p>
    <w:p w:rsidR="001E256A" w:rsidRDefault="001E256A" w:rsidP="001E256A">
      <w:r>
        <w:t>При проведении контрольного мероприятия на объектах могут быть составлены следующие виды актов:</w:t>
      </w:r>
    </w:p>
    <w:p w:rsidR="001E256A" w:rsidRDefault="001E256A" w:rsidP="001E256A">
      <w:r>
        <w:t>акт по результатам контрольного мероприятия на объекте;</w:t>
      </w:r>
    </w:p>
    <w:p w:rsidR="001E256A" w:rsidRDefault="001E256A" w:rsidP="001E256A">
      <w:r>
        <w:t xml:space="preserve">акт по фактам воспрепятствования в проведении должностными лицами Счетной палаты контрольного мероприятия; </w:t>
      </w:r>
    </w:p>
    <w:p w:rsidR="001E256A" w:rsidRDefault="001E256A" w:rsidP="001E256A">
      <w:r>
        <w:t>акт по результатам встречной проверки;</w:t>
      </w:r>
    </w:p>
    <w:p w:rsidR="001E256A" w:rsidRDefault="001E256A" w:rsidP="001E256A">
      <w:r>
        <w:t>предписание;</w:t>
      </w:r>
    </w:p>
    <w:p w:rsidR="001E256A" w:rsidRDefault="001E256A" w:rsidP="001E256A">
      <w:r>
        <w:t>акт по фактам опечатывания касс, кассовых или служебных помещений, складов и архивов, изъятия документов и материалов.</w:t>
      </w:r>
    </w:p>
    <w:p w:rsidR="001E256A" w:rsidRDefault="001E256A" w:rsidP="001E256A">
      <w:r>
        <w:t>5.7.</w:t>
      </w:r>
      <w:r>
        <w:rPr>
          <w:b/>
        </w:rPr>
        <w:t xml:space="preserve"> Акт по результатам контрольного мероприятия на объекте</w:t>
      </w:r>
      <w:r>
        <w:t xml:space="preserve"> оформляется после завершения контрольных действий на объекте контрольного мероприятия и имеет следующую структуру:</w:t>
      </w:r>
    </w:p>
    <w:p w:rsidR="001E256A" w:rsidRDefault="001E256A" w:rsidP="001E256A">
      <w:r>
        <w:t>основание для проведения  контрольного мероприятия;</w:t>
      </w:r>
    </w:p>
    <w:p w:rsidR="001E256A" w:rsidRDefault="001E256A" w:rsidP="001E256A">
      <w:r>
        <w:t>проверяемый период деятельности объекта контрольного мероприятия;</w:t>
      </w:r>
    </w:p>
    <w:p w:rsidR="001E256A" w:rsidRDefault="001E256A" w:rsidP="001E256A">
      <w:r>
        <w:t>срок проведения контрольного мероприятия на объекте;</w:t>
      </w:r>
    </w:p>
    <w:p w:rsidR="001E256A" w:rsidRDefault="001E256A" w:rsidP="001E256A">
      <w:r>
        <w:t>краткая характеристика объекта контрольного мероприятия (при необходимости);</w:t>
      </w:r>
    </w:p>
    <w:p w:rsidR="001E256A" w:rsidRDefault="001E256A" w:rsidP="001E256A">
      <w:r>
        <w:t>результаты контрольных действий на данном объекте по каждому вопросу программы (рабочего плана);</w:t>
      </w:r>
    </w:p>
    <w:p w:rsidR="001E256A" w:rsidRDefault="001E256A" w:rsidP="001E256A">
      <w:r>
        <w:t>подписи участников контрольного мероприятия;</w:t>
      </w:r>
    </w:p>
    <w:p w:rsidR="001E256A" w:rsidRDefault="001E256A" w:rsidP="001E256A">
      <w:r>
        <w:t>приложения к акту.</w:t>
      </w:r>
    </w:p>
    <w:p w:rsidR="001E256A" w:rsidRDefault="001E256A" w:rsidP="001E256A">
      <w: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5E400C">
        <w:t>КСК НГО</w:t>
      </w:r>
      <w:r>
        <w:t xml:space="preserve"> по результатам предшествующего контрольного мероприятия, проведенного на этом объекте – данный факт следует отразить в акте. </w:t>
      </w:r>
    </w:p>
    <w:p w:rsidR="001E256A" w:rsidRDefault="001E256A" w:rsidP="001E256A">
      <w:r>
        <w:t>При составлении акта должны соблюдаться следующие требования:</w:t>
      </w:r>
    </w:p>
    <w:p w:rsidR="001E256A" w:rsidRDefault="001E256A" w:rsidP="001E256A">
      <w:r>
        <w:t>объективность, краткость и ясность при изложении результатов  контрольного мероприятия на объекте;</w:t>
      </w:r>
    </w:p>
    <w:p w:rsidR="001E256A" w:rsidRDefault="001E256A" w:rsidP="001E256A">
      <w:r>
        <w:t>четкость формулировок содержания выявленных нарушений и недостатков;</w:t>
      </w:r>
    </w:p>
    <w:p w:rsidR="001E256A" w:rsidRDefault="001E256A" w:rsidP="001E256A">
      <w:r>
        <w:t xml:space="preserve">логическая и хронологическая последовательность излагаемого материала; </w:t>
      </w:r>
    </w:p>
    <w:p w:rsidR="001E256A" w:rsidRDefault="001E256A" w:rsidP="001E256A">
      <w:r>
        <w:t>изложение фактических данных только на основе материалов соответствующих документов, проверенных участниками контрольного мероприятия при наличии исчерпывающих ссылок на них.</w:t>
      </w:r>
    </w:p>
    <w:p w:rsidR="001E256A" w:rsidRDefault="001E256A" w:rsidP="001E256A">
      <w: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случае,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1E256A" w:rsidRDefault="001E256A" w:rsidP="001E256A">
      <w:r>
        <w:lastRenderedPageBreak/>
        <w:t xml:space="preserve">Не допускается включение в акт различного рода предположений и сведений не подтвержденных документами. </w:t>
      </w:r>
    </w:p>
    <w:p w:rsidR="001E256A" w:rsidRDefault="001E256A" w:rsidP="001E256A">
      <w: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1E256A" w:rsidRDefault="001E256A" w:rsidP="001E256A">
      <w:r>
        <w:t xml:space="preserve">Акт по результатам контрольного мероприятия на объекте представляется для ознакомления руководителю или иному ответственному должностному лицу данного объекта. </w:t>
      </w:r>
    </w:p>
    <w:p w:rsidR="001E256A" w:rsidRDefault="001E256A" w:rsidP="001E256A">
      <w:r>
        <w:t xml:space="preserve">Пояснения и замечания руководителя проверяемого органа и организации к акту представленные в течение 5 (пяти) рабочих дней с момента предоставления для ознакомления руководителю или иному ответственному должностному лицу данного объекта под расписку </w:t>
      </w:r>
      <w:r>
        <w:rPr>
          <w:bCs/>
        </w:rPr>
        <w:t>прилагаются к акту и в дальнейшем являются его неотъемлемой частью</w:t>
      </w:r>
      <w:r>
        <w:t xml:space="preserve">. </w:t>
      </w:r>
    </w:p>
    <w:p w:rsidR="001E256A" w:rsidRDefault="001E256A" w:rsidP="001E256A">
      <w:r>
        <w:t>В случае несогласия руководителя объекта контрольного мероприятия подписать акт даже с указанием на наличие замечаний участники группы делают в акте специальную запись об этом отказе. При этом обязательно указываются дата, время, обстоятельства и по возможности свидетели обращения к руководителю  или иному ответственному должностному лицу данного объекта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от объекта проверки.</w:t>
      </w:r>
    </w:p>
    <w:p w:rsidR="001E256A" w:rsidRDefault="001E256A" w:rsidP="001E256A">
      <w:r>
        <w:t>При поступлении от руководителя объекта контрольного мероприятия письменных пояснений и замечаний, руководитель контрольного мероприятия готовит заключение на представленные пояснения и замечания.</w:t>
      </w:r>
    </w:p>
    <w:p w:rsidR="001E256A" w:rsidRDefault="001E256A" w:rsidP="001E256A">
      <w:r>
        <w:t xml:space="preserve">Заключение на пояснения и замечания, представленные руководителем объекта контрольного мероприятия, прилагается к акту. </w:t>
      </w:r>
    </w:p>
    <w:p w:rsidR="001E256A" w:rsidRDefault="001E256A" w:rsidP="001E256A">
      <w:r>
        <w:t xml:space="preserve">5.8.Акт по фактам воспрепятствования проведению должностными лицами </w:t>
      </w:r>
      <w:r w:rsidR="002B5B44">
        <w:t>КСК НГО</w:t>
      </w:r>
      <w:r>
        <w:t xml:space="preserve"> контрольного мероприятия составляется в случаях:</w:t>
      </w:r>
    </w:p>
    <w:p w:rsidR="001E256A" w:rsidRDefault="001E256A" w:rsidP="001E256A">
      <w:r>
        <w:t>отказа должностных лиц объекта контрольного мероприятия в допуске  участников контрольного мероприятия на данный объект;</w:t>
      </w:r>
    </w:p>
    <w:p w:rsidR="001E256A" w:rsidRDefault="001E256A" w:rsidP="001E256A">
      <w:r>
        <w:t xml:space="preserve">непредставления или несвоевременного представления соответствующими  объектами контрольного мероприятия в </w:t>
      </w:r>
      <w:r w:rsidR="002B5B44">
        <w:t>КСК НГО</w:t>
      </w:r>
      <w:r>
        <w:t xml:space="preserve"> по его запросам информации, документов и материалов, необходимых для проведения контрольных мероприятий;</w:t>
      </w:r>
    </w:p>
    <w:p w:rsidR="001E256A" w:rsidRDefault="001E256A" w:rsidP="001E256A">
      <w:r>
        <w:t xml:space="preserve">представления информации, документов и материалов не в полном объеме или представление недостоверных информации, документов и материалов. </w:t>
      </w:r>
    </w:p>
    <w:p w:rsidR="001E256A" w:rsidRDefault="001E256A" w:rsidP="001E256A">
      <w:r>
        <w:t xml:space="preserve">По фактам воспрепятствования проведению должностными лицами </w:t>
      </w:r>
      <w:r w:rsidR="002B5B44">
        <w:t>КСК НГО</w:t>
      </w:r>
      <w:r>
        <w:t xml:space="preserve">  контрольного мероприятия председатель </w:t>
      </w:r>
      <w:r w:rsidR="002B5B44">
        <w:t>КСК НГО</w:t>
      </w:r>
      <w:r>
        <w:t xml:space="preserve"> направляет в адрес проверяемых органов и организаций и их должностным лицам предписание, а также принимает меры по привлечению к ответственности в соответствии с законодательством Российской Федерации и законодательством субъектов </w:t>
      </w:r>
      <w:r>
        <w:lastRenderedPageBreak/>
        <w:t xml:space="preserve">Российской Федерации должностных лиц, допустивших указанные противоправные действия.  </w:t>
      </w:r>
    </w:p>
    <w:p w:rsidR="001E256A" w:rsidRDefault="001E256A" w:rsidP="001E256A">
      <w:r>
        <w:t xml:space="preserve">5.9. При выявлении фактов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2B5B44">
        <w:t>КСК НГО</w:t>
      </w:r>
      <w:r>
        <w:t xml:space="preserve"> контрольного мероприятия оформляется предписание. </w:t>
      </w:r>
    </w:p>
    <w:p w:rsidR="001E256A" w:rsidRDefault="001E256A" w:rsidP="001E256A">
      <w:r>
        <w:t>Содержание предписания должно включать:</w:t>
      </w:r>
    </w:p>
    <w:p w:rsidR="001E256A" w:rsidRDefault="001E256A" w:rsidP="001E256A">
      <w:r>
        <w:t>наименования, статьи законов и пункты иных нормативных правовых актов, требования которых нарушены;</w:t>
      </w:r>
    </w:p>
    <w:p w:rsidR="001E256A" w:rsidRDefault="001E256A" w:rsidP="001E256A">
      <w:r>
        <w:t>характеристику выявленных нарушений;</w:t>
      </w:r>
    </w:p>
    <w:p w:rsidR="001E256A" w:rsidRDefault="001E256A" w:rsidP="001E256A">
      <w:r>
        <w:t>указание должностных лиц, допустивших нарушения;</w:t>
      </w:r>
    </w:p>
    <w:p w:rsidR="001E256A" w:rsidRDefault="001E256A" w:rsidP="001E256A">
      <w:r>
        <w:t>требование об устранении выявленных нарушений, или требования о возмещении причиненного таким нарушением ущерба муниципальному образованию, с обязательным указанием срока для исполнения.</w:t>
      </w:r>
    </w:p>
    <w:p w:rsidR="001E256A" w:rsidRDefault="001E256A" w:rsidP="001E256A">
      <w:r>
        <w:t>Предписание оформляется в двух экземплярах, одно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принять  необходимые меры по их устранению.</w:t>
      </w:r>
    </w:p>
    <w:p w:rsidR="001E256A" w:rsidRDefault="001E256A" w:rsidP="001E256A">
      <w:r>
        <w:t>5.10. Акт по факту опечатывания касс, кассовых и служебных помещений, складов и архивов, изъятия документов и материалов составляется в случае обнаружения подделок, подлогов, хищений, злоупотреблений и при необходимости пресечения данных противоправных действий.</w:t>
      </w:r>
    </w:p>
    <w:p w:rsidR="001E256A" w:rsidRDefault="001E256A" w:rsidP="001E256A">
      <w:r>
        <w:t xml:space="preserve">Должностные лица, участвующие в контрольном мероприятии,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представить председателю </w:t>
      </w:r>
      <w:r w:rsidR="002B5B44">
        <w:t>КСК НГО</w:t>
      </w:r>
      <w:r>
        <w:t xml:space="preserve"> письменное уведомление об этом. При невозможности представления такого письменного уведомления незамедлительно (в течение 24 часов) уведомление осуществляется любыми возможными средствами оперативной связи.</w:t>
      </w:r>
    </w:p>
    <w:p w:rsidR="001E256A" w:rsidRDefault="001E256A" w:rsidP="001E256A">
      <w: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учетом ограничений, установленных законодательством Российской Федерации.</w:t>
      </w:r>
    </w:p>
    <w:p w:rsidR="001E256A" w:rsidRDefault="001E256A" w:rsidP="001E256A">
      <w:r>
        <w:t xml:space="preserve">Акт по факту опечатывания касс, кассовых и служебных помещений, складов и архивов, изъятия документов и материалов составляется в двух экземплярах, один из которых представляется под расписку уполномоченному должностному лицу объекта контрольного мероприятия. </w:t>
      </w:r>
    </w:p>
    <w:p w:rsidR="001E256A" w:rsidRDefault="001E256A" w:rsidP="001E256A"/>
    <w:p w:rsidR="001E256A" w:rsidRDefault="001E256A" w:rsidP="001E256A">
      <w:pPr>
        <w:rPr>
          <w:b/>
        </w:rPr>
      </w:pPr>
    </w:p>
    <w:p w:rsidR="001E256A" w:rsidRDefault="001E256A" w:rsidP="001E256A">
      <w:pPr>
        <w:pStyle w:val="1"/>
        <w:rPr>
          <w:spacing w:val="0"/>
        </w:rPr>
      </w:pPr>
      <w:bookmarkStart w:id="5" w:name="_Toc404325677"/>
      <w:r>
        <w:rPr>
          <w:caps w:val="0"/>
          <w:spacing w:val="0"/>
        </w:rPr>
        <w:t>6. Заключительный этап контрольного мероприятия.</w:t>
      </w:r>
      <w:bookmarkEnd w:id="5"/>
    </w:p>
    <w:p w:rsidR="001E256A" w:rsidRDefault="001E256A" w:rsidP="001E256A"/>
    <w:p w:rsidR="001E256A" w:rsidRDefault="001E256A" w:rsidP="001E256A">
      <w:pPr>
        <w:rPr>
          <w:iCs/>
        </w:rPr>
      </w:pPr>
      <w:r>
        <w:lastRenderedPageBreak/>
        <w:t>6.1. На заключительном этапе осуществляется подготовка</w:t>
      </w:r>
      <w:r>
        <w:rPr>
          <w:iCs/>
        </w:rPr>
        <w:t xml:space="preserve">  выводов и предложений (рекомендаций) по результатам проведенного контрольного мероприятия, которые</w:t>
      </w:r>
      <w:r>
        <w:t xml:space="preserve"> отражаются в </w:t>
      </w:r>
      <w:r>
        <w:rPr>
          <w:iCs/>
        </w:rPr>
        <w:t>отчете</w:t>
      </w:r>
      <w:r w:rsidR="00257CE8">
        <w:rPr>
          <w:iCs/>
        </w:rPr>
        <w:t>.</w:t>
      </w:r>
      <w:r w:rsidR="00257CE8">
        <w:rPr>
          <w:iCs/>
        </w:rPr>
        <w:tab/>
      </w:r>
      <w:r w:rsidR="00257CE8">
        <w:rPr>
          <w:iCs/>
        </w:rPr>
        <w:tab/>
      </w:r>
      <w:r w:rsidR="00257CE8">
        <w:rPr>
          <w:iCs/>
        </w:rPr>
        <w:tab/>
      </w:r>
      <w:r w:rsidR="00257CE8">
        <w:rPr>
          <w:iCs/>
        </w:rPr>
        <w:tab/>
      </w:r>
      <w:r w:rsidR="00257CE8">
        <w:rPr>
          <w:iCs/>
        </w:rPr>
        <w:tab/>
      </w:r>
      <w:r w:rsidR="00257CE8">
        <w:rPr>
          <w:iCs/>
        </w:rPr>
        <w:tab/>
      </w:r>
      <w:r>
        <w:rPr>
          <w:iCs/>
        </w:rPr>
        <w:t>Отчет о результатах контрольного мероприятия подписывается председателем Счетной палаты.</w:t>
      </w:r>
    </w:p>
    <w:p w:rsidR="001E256A" w:rsidRDefault="001E256A" w:rsidP="001E256A">
      <w:r>
        <w:t>6.2. Выводы формируются по каждой цели контрольного мероприятия, которые должны:</w:t>
      </w:r>
    </w:p>
    <w:p w:rsidR="001E256A" w:rsidRDefault="001E256A" w:rsidP="001E256A">
      <w:r>
        <w:t xml:space="preserve">содержать характеристику значимости выявленных нарушений и недостатков в сфере предмета или деятельности объектов контрольного мероприятия; </w:t>
      </w:r>
    </w:p>
    <w:p w:rsidR="001E256A" w:rsidRDefault="001E256A" w:rsidP="001E256A">
      <w:r>
        <w:t>определять причины выявленных нарушений и недостатков и последствия, которые они влекут или могут повлечь за собой;</w:t>
      </w:r>
    </w:p>
    <w:p w:rsidR="001E256A" w:rsidRDefault="001E256A" w:rsidP="001E256A">
      <w:r>
        <w:t>указывать ответственных должностных лиц, к компетенции которых относятся выявленные нарушения и недостатки.</w:t>
      </w:r>
    </w:p>
    <w:p w:rsidR="001E256A" w:rsidRDefault="001E256A" w:rsidP="001E256A">
      <w:r>
        <w:t>6.</w:t>
      </w:r>
      <w:r w:rsidR="00257CE8">
        <w:t>3</w:t>
      </w:r>
      <w:r>
        <w:t xml:space="preserve">. По результатам контрольных мероприятий в зависимости от их содержания </w:t>
      </w:r>
      <w:r w:rsidR="00257CE8">
        <w:t>КСК НГО</w:t>
      </w:r>
      <w:r>
        <w:t xml:space="preserve"> может подготавливать и направлять соответствующим адресатам следующие документы:</w:t>
      </w:r>
    </w:p>
    <w:p w:rsidR="001E256A" w:rsidRDefault="001E256A" w:rsidP="001E256A">
      <w:r>
        <w:t xml:space="preserve">представления </w:t>
      </w:r>
      <w:r w:rsidR="00257CE8">
        <w:t>КСК НГО</w:t>
      </w:r>
      <w:r>
        <w:t>;</w:t>
      </w:r>
    </w:p>
    <w:p w:rsidR="001E256A" w:rsidRDefault="001E256A" w:rsidP="001E256A">
      <w:r>
        <w:t xml:space="preserve">предписания </w:t>
      </w:r>
      <w:r w:rsidR="00257CE8">
        <w:t>КСК НГО</w:t>
      </w:r>
      <w:r>
        <w:t>;</w:t>
      </w:r>
    </w:p>
    <w:p w:rsidR="001E256A" w:rsidRDefault="001E256A" w:rsidP="001E256A">
      <w:r>
        <w:t xml:space="preserve">информационные письма </w:t>
      </w:r>
      <w:r w:rsidR="00257CE8">
        <w:t>КСК НГО.</w:t>
      </w:r>
    </w:p>
    <w:p w:rsidR="001E256A" w:rsidRDefault="001E256A" w:rsidP="001E256A">
      <w:r>
        <w:t xml:space="preserve">Вышеуказанные документы подготавливаются и подписываются председателем </w:t>
      </w:r>
      <w:r w:rsidR="00257CE8">
        <w:t>КСК НГО</w:t>
      </w:r>
      <w:r>
        <w:t>.</w:t>
      </w:r>
    </w:p>
    <w:p w:rsidR="001E256A" w:rsidRDefault="001E256A" w:rsidP="001E256A">
      <w:bookmarkStart w:id="6" w:name="sub_2214"/>
      <w:r>
        <w:t>6.</w:t>
      </w:r>
      <w:r w:rsidR="00257CE8">
        <w:t>4</w:t>
      </w:r>
      <w:r>
        <w:t xml:space="preserve">. На основе выводов подготавливаются </w:t>
      </w:r>
      <w:r>
        <w:rPr>
          <w:b/>
        </w:rPr>
        <w:t>представления и (или) предписания по устранению выявленных нарушений и недостатков</w:t>
      </w:r>
      <w:r>
        <w:t xml:space="preserve"> и направляются в адрес объектов контрольного мероприятия, органов местного самоуправления и муниципальных органов и должностных лиц, в компетенцию и полномочия которых входит их выполнение.</w:t>
      </w:r>
    </w:p>
    <w:p w:rsidR="001E256A" w:rsidRDefault="001E256A" w:rsidP="001E256A">
      <w:r>
        <w:t>Представления должны быть направлены на устранение причин выявленных нарушений и недостатков и, при наличии, на возмещение ущерба, причиненного муниципальному образованию и ориентированы на принятие объектами контрольного мероприятия, органами местного самоуправления и муниципальными органами конкретных мер по устранению выявленных нарушений и недостатков, выполнение которых можно проверить, оценить или измерить.</w:t>
      </w:r>
      <w:bookmarkEnd w:id="6"/>
    </w:p>
    <w:sectPr w:rsidR="001E256A" w:rsidSect="00257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45" w:right="1134" w:bottom="1418" w:left="1134" w:header="709" w:footer="35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1A" w:rsidRDefault="0056301A" w:rsidP="00254564">
      <w:r>
        <w:separator/>
      </w:r>
    </w:p>
  </w:endnote>
  <w:endnote w:type="continuationSeparator" w:id="1">
    <w:p w:rsidR="0056301A" w:rsidRDefault="0056301A" w:rsidP="0025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64" w:rsidRDefault="002545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64" w:rsidRDefault="0025456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64" w:rsidRDefault="002545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1A" w:rsidRDefault="0056301A" w:rsidP="00254564">
      <w:r>
        <w:separator/>
      </w:r>
    </w:p>
  </w:footnote>
  <w:footnote w:type="continuationSeparator" w:id="1">
    <w:p w:rsidR="0056301A" w:rsidRDefault="0056301A" w:rsidP="0025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64" w:rsidRDefault="002545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365"/>
      <w:docPartObj>
        <w:docPartGallery w:val="Page Numbers (Top of Page)"/>
        <w:docPartUnique/>
      </w:docPartObj>
    </w:sdtPr>
    <w:sdtContent>
      <w:p w:rsidR="00254564" w:rsidRDefault="00031562">
        <w:pPr>
          <w:pStyle w:val="a7"/>
          <w:jc w:val="center"/>
        </w:pPr>
        <w:fldSimple w:instr=" PAGE   \* MERGEFORMAT ">
          <w:r w:rsidR="00E4458D">
            <w:rPr>
              <w:noProof/>
            </w:rPr>
            <w:t>2</w:t>
          </w:r>
        </w:fldSimple>
      </w:p>
    </w:sdtContent>
  </w:sdt>
  <w:p w:rsidR="00254564" w:rsidRDefault="0025456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64" w:rsidRDefault="002545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6A"/>
    <w:rsid w:val="00026D3F"/>
    <w:rsid w:val="00031562"/>
    <w:rsid w:val="00102366"/>
    <w:rsid w:val="001E256A"/>
    <w:rsid w:val="001E3FD8"/>
    <w:rsid w:val="00254564"/>
    <w:rsid w:val="00257CE8"/>
    <w:rsid w:val="002B5B44"/>
    <w:rsid w:val="004A56C5"/>
    <w:rsid w:val="0056301A"/>
    <w:rsid w:val="005944BB"/>
    <w:rsid w:val="005E400C"/>
    <w:rsid w:val="007D0B80"/>
    <w:rsid w:val="00950FD4"/>
    <w:rsid w:val="00E4458D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6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256A"/>
    <w:pPr>
      <w:ind w:firstLine="0"/>
      <w:jc w:val="center"/>
      <w:outlineLvl w:val="0"/>
    </w:pPr>
    <w:rPr>
      <w:rFonts w:eastAsia="Times New Roman"/>
      <w:b/>
      <w:caps/>
      <w:spacing w:val="60"/>
    </w:rPr>
  </w:style>
  <w:style w:type="paragraph" w:styleId="2">
    <w:name w:val="heading 2"/>
    <w:basedOn w:val="a"/>
    <w:next w:val="a"/>
    <w:link w:val="20"/>
    <w:semiHidden/>
    <w:unhideWhenUsed/>
    <w:qFormat/>
    <w:rsid w:val="001E256A"/>
    <w:pPr>
      <w:snapToGrid w:val="0"/>
      <w:ind w:firstLine="0"/>
      <w:jc w:val="center"/>
      <w:outlineLvl w:val="1"/>
    </w:pPr>
    <w:rPr>
      <w:rFonts w:eastAsia="Times New Roman"/>
      <w:b/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56A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256A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E256A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1E256A"/>
    <w:pPr>
      <w:spacing w:line="360" w:lineRule="auto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E2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25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64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254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56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rev02</dc:creator>
  <cp:keywords/>
  <dc:description/>
  <cp:lastModifiedBy>rev02</cp:lastModifiedBy>
  <cp:revision>10</cp:revision>
  <dcterms:created xsi:type="dcterms:W3CDTF">2019-04-10T12:22:00Z</dcterms:created>
  <dcterms:modified xsi:type="dcterms:W3CDTF">2019-04-11T05:18:00Z</dcterms:modified>
</cp:coreProperties>
</file>